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44eacf6144f4c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5088</w:t>
      </w:r>
    </w:p>
    <w:p>
      <w:pPr>
        <w:jc w:val="center"/>
        <w:spacing w:before="720" w:after="0" w:line="240"/>
      </w:pPr>
      <w:r>
        <w:t>64th Legislature</w:t>
      </w:r>
    </w:p>
    <w:p>
      <w:pPr>
        <w:jc w:val="center"/>
        <w:spacing w:before="0" w:after="1440" w:line="240"/>
      </w:pPr>
      <w:r>
        <w:t>2015 Regular Session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25,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48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8, 2015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/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5088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5088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2015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Senators Pearson, Hargrove, Honeyford, Parlette, Keiser, Liias, Hobbs, Hatfield, Kohl-Welles, Frockt, Dammeier, Rolfes, Hewitt, Dansel, Fraser, Chase, and Conway; by request of Commissioner of Public Lands</w:t>
      </w:r>
    </w:p>
    <w:p/>
    <w:p>
      <w:r>
        <w:rPr>
          <w:t xml:space="preserve">Read first time 01/14/15.  </w:t>
        </w:rPr>
      </w:r>
      <w:r>
        <w:rPr>
          <w:t xml:space="preserve">Referred to Committee on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geological hazards assessment; and amending RCW 43.92.025 and 58.24.060.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92</w:t>
      </w:r>
      <w:r>
        <w:rPr/>
        <w:t xml:space="preserve">.</w:t>
      </w:r>
      <w:r>
        <w:t xml:space="preserve">025</w:t>
      </w:r>
      <w:r>
        <w:rPr/>
        <w:t xml:space="preserve"> and 2006 c 340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</w:t>
      </w:r>
      <w:r>
        <w:rPr/>
        <w:t xml:space="preserve"> In addition to the objectives stated in RCW 43.92.020, the geological survey must conduct and maintain an assessment of seismic, landslide, and tsunami hazards in Washington. This assessment must </w:t>
      </w:r>
      <w:r>
        <w:t>((</w:t>
      </w:r>
      <w:r>
        <w:rPr>
          <w:strike/>
        </w:rPr>
        <w:t xml:space="preserve">include the identification and mapping of</w:t>
      </w:r>
      <w:r>
        <w:t>))</w:t>
      </w:r>
      <w:r>
        <w:rPr>
          <w:u w:val="single"/>
        </w:rPr>
        <w:t xml:space="preserve">apply the best practicable technology, including light detection and ranging (lidar) mapping, to identify and map</w:t>
      </w:r>
      <w:r>
        <w:rPr/>
        <w:t xml:space="preserve"> volcanic, seismic, landslide, and tsunami hazards, </w:t>
      </w:r>
      <w:r>
        <w:t>((</w:t>
      </w:r>
      <w:r>
        <w:rPr>
          <w:strike/>
        </w:rPr>
        <w:t xml:space="preserve">an estimation of</w:t>
      </w:r>
      <w:r>
        <w:t>))</w:t>
      </w:r>
      <w:r>
        <w:rPr>
          <w:u w:val="single"/>
        </w:rPr>
        <w:t xml:space="preserve">and estimate</w:t>
      </w:r>
      <w:r>
        <w:rPr/>
        <w:t xml:space="preserve"> potential </w:t>
      </w:r>
      <w:r>
        <w:rPr>
          <w:u w:val="single"/>
        </w:rPr>
        <w:t xml:space="preserve">hazard</w:t>
      </w:r>
      <w:r>
        <w:rPr/>
        <w:t xml:space="preserve"> consequences</w:t>
      </w:r>
      <w:r>
        <w:t>((</w:t>
      </w:r>
      <w:r>
        <w:rPr>
          <w:strike/>
        </w:rPr>
        <w:t xml:space="preserve">,</w:t>
      </w:r>
      <w:r>
        <w:t>))</w:t>
      </w:r>
      <w:r>
        <w:rPr/>
        <w:t xml:space="preserve"> and the likelihood of </w:t>
      </w:r>
      <w:r>
        <w:t>((</w:t>
      </w:r>
      <w:r>
        <w:rPr>
          <w:strike/>
        </w:rPr>
        <w:t xml:space="preserve">occurrence</w:t>
      </w:r>
      <w:r>
        <w:t>))</w:t>
      </w:r>
      <w:r>
        <w:rPr>
          <w:u w:val="single"/>
        </w:rPr>
        <w:t xml:space="preserve">a hazard occurring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</w:t>
      </w:r>
      <w:r>
        <w:rPr/>
        <w:t xml:space="preserve"> The </w:t>
      </w:r>
      <w:r>
        <w:t>((</w:t>
      </w:r>
      <w:r>
        <w:rPr>
          <w:strike/>
        </w:rPr>
        <w:t xml:space="preserve">maintenance of this assessment</w:t>
      </w:r>
      <w:r>
        <w:t>))</w:t>
      </w:r>
      <w:r>
        <w:rPr>
          <w:u w:val="single"/>
        </w:rPr>
        <w:t xml:space="preserve">geological survey</w:t>
      </w:r>
      <w:r>
        <w:rPr/>
        <w:t xml:space="preserve"> must </w:t>
      </w:r>
      <w:r>
        <w:t>((</w:t>
      </w:r>
      <w:r>
        <w:rPr>
          <w:strike/>
        </w:rPr>
        <w:t xml:space="preserve">include</w:t>
      </w:r>
      <w:r>
        <w:t>))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(a) Coordinate with state and local government agencies to compile existing data, including geological hazard maps and geotechnical reports, tending to inform geological hazard planning decisions;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(b) Acquire and process new data or update deficient data using the best practicable technology, including lidar;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 Create and maintain an efficient, publicly available database of lidar and geological hazard maps and geotechnical reports collected under (a) and (b) of this subsection;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Provide</w:t>
      </w:r>
      <w:r>
        <w:rPr/>
        <w:t xml:space="preserve"> technical assistance to state and local government agencies on the proper interpretation and application of the results of </w:t>
      </w:r>
      <w:r>
        <w:t>((</w:t>
      </w:r>
      <w:r>
        <w:rPr>
          <w:strike/>
        </w:rPr>
        <w:t xml:space="preserve">this</w:t>
      </w:r>
      <w:r>
        <w:t>))</w:t>
      </w:r>
      <w:r>
        <w:rPr>
          <w:u w:val="single"/>
        </w:rPr>
        <w:t xml:space="preserve">the geological hazards</w:t>
      </w:r>
      <w:r>
        <w:rPr/>
        <w:t xml:space="preserve"> assessment.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58</w:t>
      </w:r>
      <w:r>
        <w:rPr/>
        <w:t xml:space="preserve">.</w:t>
      </w:r>
      <w:r>
        <w:t xml:space="preserve">24</w:t>
      </w:r>
      <w:r>
        <w:rPr/>
        <w:t xml:space="preserve">.</w:t>
      </w:r>
      <w:r>
        <w:t xml:space="preserve">060</w:t>
      </w:r>
      <w:r>
        <w:rPr/>
        <w:t xml:space="preserve"> and 1991 sp.s. c 13 s 14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There is created in the state treasury the surveys and maps account which shall be a separate account consisting of funds received or collected under chapters </w:t>
      </w:r>
      <w:r>
        <w:rPr>
          <w:u w:val="single"/>
        </w:rPr>
        <w:t xml:space="preserve">43.92,</w:t>
      </w:r>
      <w:r>
        <w:rPr/>
        <w:t xml:space="preserve"> 58.22</w:t>
      </w:r>
      <w:r>
        <w:rPr>
          <w:u w:val="single"/>
        </w:rPr>
        <w:t xml:space="preserve">,</w:t>
      </w:r>
      <w:r>
        <w:rPr/>
        <w:t xml:space="preserve"> and 58.24 RCW, moneys appropriated to it by law. This account shall be used exclusively by the department of natural resources for carrying out the purposes and provisions of chapters </w:t>
      </w:r>
      <w:r>
        <w:rPr>
          <w:u w:val="single"/>
        </w:rPr>
        <w:t xml:space="preserve">43.92,</w:t>
      </w:r>
      <w:r>
        <w:rPr/>
        <w:t xml:space="preserve"> 58.22</w:t>
      </w:r>
      <w:r>
        <w:rPr>
          <w:u w:val="single"/>
        </w:rPr>
        <w:t xml:space="preserve">,</w:t>
      </w:r>
      <w:r>
        <w:rPr/>
        <w:t xml:space="preserve"> and 58.24 RCW. Appropriations from the account shall be expended for no other purposes.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175148c4d2948f4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5088.PL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5ef1d9a6174620" /><Relationship Type="http://schemas.openxmlformats.org/officeDocument/2006/relationships/footer" Target="/word/footer.xml" Id="R4175148c4d2948f4" /></Relationships>
</file>