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407544652b4df9" /></Relationships>
</file>

<file path=word/document.xml><?xml version="1.0" encoding="utf-8"?>
<w:document xmlns:w="http://schemas.openxmlformats.org/wordprocessingml/2006/main">
  <w:body>
    <w:p>
      <w:r>
        <w:t>S-4232.1</w:t>
      </w:r>
    </w:p>
    <w:p>
      <w:pPr>
        <w:jc w:val="center"/>
      </w:pPr>
      <w:r>
        <w:t>_______________________________________________</w:t>
      </w:r>
    </w:p>
    <w:p/>
    <w:p>
      <w:pPr>
        <w:jc w:val="center"/>
      </w:pPr>
      <w:r>
        <w:rPr>
          <w:b/>
        </w:rPr>
        <w:t>SENATE BILL 6615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application of prevailing wage requirements to publicly subsidized projects; amending RCW 39.12.010, 39.12.030, 39.12.040, 39.12.042, 39.12.050, 39.12.065, and 39.12.070; adding a new section to chapter 39.12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 for the intents and purposes of this chapter, shall be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for the purposes of this chapter shall be the largest city in the county wherein the physical work is being performed.</w:t>
      </w:r>
    </w:p>
    <w:p>
      <w:pPr>
        <w:spacing w:before="0" w:after="0" w:line="408" w:lineRule="exact"/>
        <w:ind w:left="0" w:right="0" w:firstLine="576"/>
        <w:jc w:val="left"/>
      </w:pPr>
      <w:r>
        <w:rPr/>
        <w:t xml:space="preserve">(3) The "usual benefits" for the purposes of this chapter shall include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u w:val="single"/>
        </w:rPr>
        <w:t xml:space="preserve">(5) "Public work" has the same meaning as in RCW 39.04.010, except for the purposes of this chapter, "public work" also includes publicly subsidized work.</w:t>
      </w:r>
    </w:p>
    <w:p>
      <w:pPr>
        <w:spacing w:before="0" w:after="0" w:line="408" w:lineRule="exact"/>
        <w:ind w:left="0" w:right="0" w:firstLine="576"/>
        <w:jc w:val="left"/>
      </w:pPr>
      <w:r>
        <w:rPr>
          <w:u w:val="single"/>
        </w:rPr>
        <w:t xml:space="preserve">(6) "Publicly subsidized work" means all work, construction, alterations, repairs, or improvements other than maintenance when:</w:t>
      </w:r>
    </w:p>
    <w:p>
      <w:pPr>
        <w:spacing w:before="0" w:after="0" w:line="408" w:lineRule="exact"/>
        <w:ind w:left="0" w:right="0" w:firstLine="576"/>
        <w:jc w:val="left"/>
      </w:pPr>
      <w:r>
        <w:rPr>
          <w:u w:val="single"/>
        </w:rPr>
        <w:t xml:space="preserve">(a) One or more parties to the contract has received or will receive a qualifying tax preference;</w:t>
      </w:r>
    </w:p>
    <w:p>
      <w:pPr>
        <w:spacing w:before="0" w:after="0" w:line="408" w:lineRule="exact"/>
        <w:ind w:left="0" w:right="0" w:firstLine="576"/>
        <w:jc w:val="left"/>
      </w:pPr>
      <w:r>
        <w:rPr>
          <w:u w:val="single"/>
        </w:rPr>
        <w:t xml:space="preserve">(b) The work occurs on land that a party to the contract leases from the state or any county, municipality, or political subdivision;</w:t>
      </w:r>
    </w:p>
    <w:p>
      <w:pPr>
        <w:spacing w:before="0" w:after="0" w:line="408" w:lineRule="exact"/>
        <w:ind w:left="0" w:right="0" w:firstLine="576"/>
        <w:jc w:val="left"/>
      </w:pPr>
      <w:r>
        <w:rPr>
          <w:u w:val="single"/>
        </w:rPr>
        <w:t xml:space="preserve">(c) One or more parties to the contract is headquartered on land leased from the state or any county, municipality, or political subdivision.</w:t>
      </w:r>
    </w:p>
    <w:p>
      <w:pPr>
        <w:spacing w:before="0" w:after="0" w:line="408" w:lineRule="exact"/>
        <w:ind w:left="0" w:right="0" w:firstLine="576"/>
        <w:jc w:val="left"/>
      </w:pPr>
      <w:r>
        <w:rPr>
          <w:u w:val="single"/>
        </w:rPr>
        <w:t xml:space="preserve">(7) "Qualifying tax preference" means any tax exemption or deferral under Title 82 RCW.</w:t>
      </w:r>
    </w:p>
    <w:p>
      <w:pPr>
        <w:spacing w:before="0" w:after="0" w:line="408" w:lineRule="exact"/>
        <w:ind w:left="0" w:right="0" w:firstLine="576"/>
        <w:jc w:val="left"/>
      </w:pPr>
      <w:r>
        <w:rPr>
          <w:u w:val="single"/>
        </w:rPr>
        <w:t xml:space="preserve">(8) "Subsidy recipient" means the private party to a contract for publicly subsidized work who received a qualifying tax preference or leases public land as described in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w:t>
      </w:r>
      <w:r>
        <w:t>((</w:t>
      </w:r>
      <w:r>
        <w:rPr>
          <w:strike/>
        </w:rPr>
        <w:t xml:space="preserve">to which the state or any county, municipality, or political subdivision created by its laws is a party,</w:t>
      </w:r>
      <w:r>
        <w:t>))</w:t>
      </w:r>
      <w:r>
        <w:rPr/>
        <w:t xml:space="preserve"> shall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shall contain a stipulation that such laborers, workers, or mechanics shall be paid not less than such specified hourly minimum rate of wage. If the awarding agency </w:t>
      </w:r>
      <w:r>
        <w:rPr>
          <w:u w:val="single"/>
        </w:rPr>
        <w:t xml:space="preserve">or subsidy recipient</w:t>
      </w:r>
      <w:r>
        <w:rPr/>
        <w:t xml:space="preserve">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If the hourly minimum rate of wage stated in the contract specifies residential construction rates and it is later determined that the work performed is commercial and subject to commercial construction rates, the state, county, municipality, </w:t>
      </w:r>
      <w:r>
        <w:t>((</w:t>
      </w:r>
      <w:r>
        <w:rPr>
          <w:strike/>
        </w:rPr>
        <w:t xml:space="preserve">or</w:t>
      </w:r>
      <w:r>
        <w:t>))</w:t>
      </w:r>
      <w:r>
        <w:rPr/>
        <w:t xml:space="preserve"> political subdivision</w:t>
      </w:r>
      <w:r>
        <w:rPr>
          <w:u w:val="single"/>
        </w:rPr>
        <w:t xml:space="preserve">, or subsidy recipient</w:t>
      </w:r>
      <w:r>
        <w:rPr/>
        <w:t xml:space="preserve">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w:t>
      </w:r>
      <w:r>
        <w:rPr>
          <w:u w:val="single"/>
        </w:rPr>
        <w:t xml:space="preserve">or any subsidy recipient,</w:t>
      </w:r>
      <w:r>
        <w:rPr/>
        <w:t xml:space="preserve">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w:t>
      </w:r>
      <w:r>
        <w:rPr>
          <w:u w:val="single"/>
        </w:rPr>
        <w:t xml:space="preserve">or person</w:t>
      </w:r>
      <w:r>
        <w:rPr/>
        <w:t xml:space="preserve">.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w:t>
      </w:r>
      <w:r>
        <w:rPr>
          <w:u w:val="single"/>
        </w:rPr>
        <w:t xml:space="preserve">or subsidy recipient</w:t>
      </w:r>
      <w:r>
        <w:rPr/>
        <w:t xml:space="preserve">. Following the final acceptance of a public works project, it is the duty of the officer charged with the disbursement of public funds</w:t>
      </w:r>
      <w:r>
        <w:t>((</w:t>
      </w:r>
      <w:r>
        <w:rPr>
          <w:strike/>
        </w:rPr>
        <w:t xml:space="preserve">,</w:t>
      </w:r>
      <w:r>
        <w:t>))</w:t>
      </w:r>
      <w:r>
        <w:rPr/>
        <w:t xml:space="preserve">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pursuant to RCW 60.28.011(1)(b), the affidavit of wages paid must be submitted to the state, county, municipality, or other public body charged with the duty of disbursing or authorizing disbursement of public funds prior to final acceptance of the public works project. </w:t>
      </w:r>
      <w:r>
        <w:rPr>
          <w:u w:val="single"/>
        </w:rPr>
        <w:t xml:space="preserve">For publicly subsidized work, following the contract completion date of the project the officer or person charged with the disbursement of funds must require the contractor and every subcontractor to the contractor or subcontractor to submit an affidavit of wages paid before final payment is made to the contractor.</w:t>
      </w:r>
      <w:r>
        <w:rPr/>
        <w:t xml:space="preserve">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RCW 39.04.155(3)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042</w:t>
      </w:r>
      <w:r>
        <w:rPr/>
        <w:t xml:space="preserve"> and 1993 c 404 s 3 are each amended to read as follows:</w:t>
      </w:r>
    </w:p>
    <w:p>
      <w:pPr>
        <w:spacing w:before="0" w:after="0" w:line="408" w:lineRule="exact"/>
        <w:ind w:left="0" w:right="0" w:firstLine="576"/>
        <w:jc w:val="left"/>
      </w:pPr>
      <w:r>
        <w:rPr/>
        <w:t xml:space="preserve">If any agency of the state, or any county, municipality, or political subdivision created by its laws </w:t>
      </w:r>
      <w:r>
        <w:t>((</w:t>
      </w:r>
      <w:r>
        <w:rPr>
          <w:strike/>
        </w:rPr>
        <w:t xml:space="preserve">shall</w:t>
      </w:r>
      <w:r>
        <w:t>))</w:t>
      </w:r>
      <w:r>
        <w:rPr/>
        <w:t xml:space="preserve"> </w:t>
      </w:r>
      <w:r>
        <w:rPr>
          <w:u w:val="single"/>
        </w:rPr>
        <w:t xml:space="preserve">, or any subsidy recipient,</w:t>
      </w:r>
      <w:r>
        <w:rPr/>
        <w:t xml:space="preserve"> knowingly fail</w:t>
      </w:r>
      <w:r>
        <w:rPr>
          <w:u w:val="single"/>
        </w:rPr>
        <w:t xml:space="preserve">s</w:t>
      </w:r>
      <w:r>
        <w:rPr/>
        <w:t xml:space="preserve"> to comply with the provisions of RCW 39.12.040 </w:t>
      </w:r>
      <w:r>
        <w:t>((</w:t>
      </w:r>
      <w:r>
        <w:rPr>
          <w:strike/>
        </w:rPr>
        <w:t xml:space="preserve">as now or hereafter amended, such agency of the state, or county, municipality, or political subdivision created by its laws</w:t>
      </w:r>
      <w:r>
        <w:t>))</w:t>
      </w:r>
      <w:r>
        <w:rPr/>
        <w:t xml:space="preserve">, </w:t>
      </w:r>
      <w:r>
        <w:rPr>
          <w:u w:val="single"/>
        </w:rPr>
        <w:t xml:space="preserve">it</w:t>
      </w:r>
      <w:r>
        <w:rPr/>
        <w:t xml:space="preserve"> shall be liable to all workers, laborers, or mechanics to the full extent and for the full amount of wages due, pursuant to the prevailing wage requirements of RCW 39.12.020.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under this chapter and the rules adopted under this chapter, shall, after a determination to that effect has been issued by the director after hearing under chapter 34.05 RCW, forfeit as a civil penalty the sum of five hundred dollars for each false filing or failure to file,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w:t>
      </w:r>
      <w:r>
        <w:rPr>
          <w:u w:val="single"/>
        </w:rPr>
        <w:t xml:space="preserve">section 8 of this act,</w:t>
      </w:r>
      <w:r>
        <w:rPr/>
        <w:t xml:space="preserve">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065</w:t>
      </w:r>
      <w:r>
        <w:rPr/>
        <w:t xml:space="preserve"> and 2009 c 219 s 4 are each amended to read as follows:</w:t>
      </w:r>
    </w:p>
    <w:p>
      <w:pPr>
        <w:spacing w:before="0" w:after="0" w:line="408" w:lineRule="exact"/>
        <w:ind w:left="0" w:right="0" w:firstLine="576"/>
        <w:jc w:val="left"/>
      </w:pPr>
      <w:r>
        <w:rPr/>
        <w:t xml:space="preserve">(1) Upon complaint by an interested party, the director of labor and industries shall cause an investigation to be made to determine whether there has been compliance with this chapter and the rules adopted hereunder, and if the investigation indicates that a violation may have occurred, a hearing shall be held in accordance with chapter 34.05 RCW. The director shall issue a written determination including his or her findings after the hearing. A judicial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A complaint concerning nonpayment of the prevailing rate of wage shall be filed with the department of labor and industries no later than thirty days from the acceptance date of the public works project. The failure to timely file such a complaint shall not prohibit a claimant from pursuing a private right of action against a contractor or subcontractor for unpaid prevailing wages. The remedy provided by this section is not exclusive and is concurrent with any other remedy provided by law.</w:t>
      </w:r>
    </w:p>
    <w:p>
      <w:pPr>
        <w:spacing w:before="0" w:after="0" w:line="408" w:lineRule="exact"/>
        <w:ind w:left="0" w:right="0" w:firstLine="576"/>
        <w:jc w:val="left"/>
      </w:pPr>
      <w:r>
        <w:rPr/>
        <w:t xml:space="preserve">(2) To the extent that a contractor or subcontractor has not paid the prevailing rate of wage under a determination issued as provided in subsection (1) of this section, the director shall notify the agency </w:t>
      </w:r>
      <w:r>
        <w:rPr>
          <w:u w:val="single"/>
        </w:rPr>
        <w:t xml:space="preserve">or subsidy recipient</w:t>
      </w:r>
      <w:r>
        <w:rPr/>
        <w:t xml:space="preserve"> awarding the public works contract of the amount of the violation found, and the awarding agency </w:t>
      </w:r>
      <w:r>
        <w:rPr>
          <w:u w:val="single"/>
        </w:rPr>
        <w:t xml:space="preserve">or subsidy recipient</w:t>
      </w:r>
      <w:r>
        <w:rPr/>
        <w:t xml:space="preserve"> shall withhold, or in the case of a bond, the director shall proceed against the bond in accordance with the applicable statute to recover, such amount from the following sources in the following order of priority until the total of such amount is withheld:</w:t>
      </w:r>
    </w:p>
    <w:p>
      <w:pPr>
        <w:spacing w:before="0" w:after="0" w:line="408" w:lineRule="exact"/>
        <w:ind w:left="0" w:right="0" w:firstLine="576"/>
        <w:jc w:val="left"/>
      </w:pPr>
      <w:r>
        <w:rPr/>
        <w:t xml:space="preserve">(a) The retainage or bond in lieu of retainage as provided in RCW 60.28.011;</w:t>
      </w:r>
    </w:p>
    <w:p>
      <w:pPr>
        <w:spacing w:before="0" w:after="0" w:line="408" w:lineRule="exact"/>
        <w:ind w:left="0" w:right="0" w:firstLine="576"/>
        <w:jc w:val="left"/>
      </w:pPr>
      <w:r>
        <w:rPr/>
        <w:t xml:space="preserve">(b) If the claimant was employed by the contractor or subcontractor on the public works project, the bond filed by the contractor or subcontractor with the department of labor and industries as provided in RCW 18.27.040 and 19.28.041;</w:t>
      </w:r>
    </w:p>
    <w:p>
      <w:pPr>
        <w:spacing w:before="0" w:after="0" w:line="408" w:lineRule="exact"/>
        <w:ind w:left="0" w:right="0" w:firstLine="576"/>
        <w:jc w:val="left"/>
      </w:pPr>
      <w:r>
        <w:rPr/>
        <w:t xml:space="preserve">(c) A surety bond, or at the contractor's or subcontractor's option an escrow account, running to the director in the amount of the violation found; and</w:t>
      </w:r>
    </w:p>
    <w:p>
      <w:pPr>
        <w:spacing w:before="0" w:after="0" w:line="408" w:lineRule="exact"/>
        <w:ind w:left="0" w:right="0" w:firstLine="576"/>
        <w:jc w:val="left"/>
      </w:pPr>
      <w:r>
        <w:rPr/>
        <w:t xml:space="preserve">(d) That portion of the progress payments which is properly allocable to the contractor or subcontractor who is found to be in violation of this chapter. Under no circumstances shall any portion of the progress payments be withheld that are properly allocable to a contractor, subcontractor, or supplier, that is not found to be in violation of this chapter.</w:t>
      </w:r>
    </w:p>
    <w:p>
      <w:pPr>
        <w:spacing w:before="0" w:after="0" w:line="408" w:lineRule="exact"/>
        <w:ind w:left="0" w:right="0" w:firstLine="576"/>
        <w:jc w:val="left"/>
      </w:pPr>
      <w:r>
        <w:rPr/>
        <w:t xml:space="preserve">The amount withheld shall be released to the director to distribute in accordance with the director's determination.</w:t>
      </w:r>
    </w:p>
    <w:p>
      <w:pPr>
        <w:spacing w:before="0" w:after="0" w:line="408" w:lineRule="exact"/>
        <w:ind w:left="0" w:right="0" w:firstLine="576"/>
        <w:jc w:val="left"/>
      </w:pPr>
      <w:r>
        <w:rPr/>
        <w:t xml:space="preserve">(3)</w:t>
      </w:r>
      <w:r>
        <w:rPr>
          <w:u w:val="single"/>
        </w:rPr>
        <w:t xml:space="preserve">(a)</w:t>
      </w:r>
      <w:r>
        <w:rPr/>
        <w:t xml:space="preserve"> A contractor or subcontractor that is found, in accordance with subsection (1) of this section, to have violated the requirement to pay the prevailing rate of wage shall be subject to a civil penalty of not less than one thousand dollars or an amount equal to twenty percent of the total prevailing wage violation found on the contract, whichever is greater, and shall not be permitted to bid, or have a bid considered, on any public works contract until such civil penalty has been paid in full to the director. </w:t>
      </w:r>
      <w:r>
        <w:rPr>
          <w:u w:val="single"/>
        </w:rPr>
        <w:t xml:space="preserve">If the contractor or subcontractor performs work on a subsidized public works project, the subsidy recipient is subject to a civil penalty in the amount of the unpaid wages. Civil penalties must be deposited in the public works administration account.</w:t>
      </w:r>
    </w:p>
    <w:p>
      <w:pPr>
        <w:spacing w:before="0" w:after="0" w:line="408" w:lineRule="exact"/>
        <w:ind w:left="0" w:right="0" w:firstLine="576"/>
        <w:jc w:val="left"/>
      </w:pPr>
      <w:r>
        <w:rPr>
          <w:u w:val="single"/>
        </w:rPr>
        <w:t xml:space="preserve">(b)</w:t>
      </w:r>
      <w:r>
        <w:rPr/>
        <w:t xml:space="preserve"> If a contractor or subcontractor is found to have participated in a violation of the requirement to pay the prevailing rate of wage for a second time within a five-year period, the contractor or subcontractor shall be subject to the sanctions prescribed in </w:t>
      </w:r>
      <w:r>
        <w:rPr>
          <w:u w:val="single"/>
        </w:rPr>
        <w:t xml:space="preserve">(a) of</w:t>
      </w:r>
      <w:r>
        <w:rPr/>
        <w:t xml:space="preserve"> this subsection and as an additional sanction shall not be allowed to bid on any public works contract for two years. </w:t>
      </w:r>
      <w:r>
        <w:t>((</w:t>
      </w:r>
      <w:r>
        <w:rPr>
          <w:strike/>
        </w:rPr>
        <w:t xml:space="preserve">Civil penalties shall be deposited in the public works administration account.</w:t>
      </w:r>
      <w:r>
        <w:t>))</w:t>
      </w:r>
      <w:r>
        <w:rPr/>
        <w:t xml:space="preserve"> If a previous or subsequent violation of a requirement to pay a prevailing rate of wage under federal or other state law is found against the contractor or subcontractor within five years from a violation under this section, the contractor or subcontractor shall not be allowed to bid on any public works contract for two years. A contractor or subcontractor shall not be barred from bidding on any public works contract if the contractor or subcontractor relied upon written information from the department to pay a prevailing rate of wage that is later determined to be in violation of this chapter.</w:t>
      </w:r>
    </w:p>
    <w:p>
      <w:pPr>
        <w:spacing w:before="0" w:after="0" w:line="408" w:lineRule="exact"/>
        <w:ind w:left="0" w:right="0" w:firstLine="576"/>
        <w:jc w:val="left"/>
      </w:pPr>
      <w:r>
        <w:rPr>
          <w:u w:val="single"/>
        </w:rPr>
        <w:t xml:space="preserve">(c)</w:t>
      </w:r>
      <w:r>
        <w:rPr/>
        <w:t xml:space="preserve"> The civil penalty and sanctions under this subsection shall not apply to a violation determined by the director to be an inadvertent filing or reporting error.</w:t>
      </w:r>
    </w:p>
    <w:p>
      <w:pPr>
        <w:spacing w:before="0" w:after="0" w:line="408" w:lineRule="exact"/>
        <w:ind w:left="0" w:right="0" w:firstLine="576"/>
        <w:jc w:val="left"/>
      </w:pPr>
      <w:r>
        <w:rPr>
          <w:u w:val="single"/>
        </w:rPr>
        <w:t xml:space="preserve">(d)</w:t>
      </w:r>
      <w:r>
        <w:rPr/>
        <w:t xml:space="preserve"> To the extent that a contractor or subcontractor has not paid the prevailing wage rate under a determination issued as provided in subsection (1) of this section, the unpaid wages shall constitute a lien against the bonds and retainage as provided herein and in RCW 18.27.040, 19.28.041, 39.08.010, </w:t>
      </w:r>
      <w:r>
        <w:rPr>
          <w:u w:val="single"/>
        </w:rPr>
        <w:t xml:space="preserve">section 8 of this act,</w:t>
      </w:r>
      <w:r>
        <w:rPr/>
        <w:t xml:space="preserve"> and 60.28.011.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070</w:t>
      </w:r>
      <w:r>
        <w:rPr/>
        <w:t xml:space="preserve"> and 2014 c 148 s 1 are each amended to read as follows:</w:t>
      </w:r>
    </w:p>
    <w:p>
      <w:pPr>
        <w:spacing w:before="0" w:after="0" w:line="408" w:lineRule="exact"/>
        <w:ind w:left="0" w:right="0" w:firstLine="576"/>
        <w:jc w:val="left"/>
      </w:pPr>
      <w:r>
        <w:rPr/>
        <w:t xml:space="preserve">(1) The department of labor and industries may charge fees to awarding agencies </w:t>
      </w:r>
      <w:r>
        <w:rPr>
          <w:u w:val="single"/>
        </w:rPr>
        <w:t xml:space="preserve">or subsidy recipients</w:t>
      </w:r>
      <w:r>
        <w:rPr/>
        <w:t xml:space="preserve"> on public works for the approval of statements of intent to pay prevailing wages and the certification of affidavits of wages paid. The department may also charge fees to persons or organizations requesting the arbitration of disputes under RCW 39.12.060. The amount of the fees shall be established by rules adopted by the department under the procedures in the administrative procedure act, chapter 34.05 RCW. Except as provided in subsection (3) of this section, the fees shall apply to all approvals, certifications, and arbitration requests made after the effective date of the rules. All fees shall be deposited in the public works administration account. The department may refuse to arbitrate for contractors, subcontractors, persons, or organizations which have not paid the proper fees. The department may, if necessary, request the attorney general to take legal action to collect delinquent fees.</w:t>
      </w:r>
    </w:p>
    <w:p>
      <w:pPr>
        <w:spacing w:before="0" w:after="0" w:line="408" w:lineRule="exact"/>
        <w:ind w:left="0" w:right="0" w:firstLine="576"/>
        <w:jc w:val="left"/>
      </w:pPr>
      <w:r>
        <w:rPr/>
        <w:t xml:space="preserve">(2) The department shall set the fees permitted by this section at a level that generates revenue that is as near as practicable to the amount of the appropriation to administer this chapter, including, but not limited to, the performance of adequate wage surveys, and to investigate and enforce all alleged violations of this chapter, including, but not limited to, incorrect statements of intent to pay prevailing wage, incorrect certificates of affidavits of wages paid, and wage claims, as provided for in this chapter and chapters 49.48 and 49.52 RCW. However, the fees charged for the approval of statements of intent to pay prevailing wages and the certification of affidavits of wages paid shall be forty dollars.</w:t>
      </w:r>
    </w:p>
    <w:p>
      <w:pPr>
        <w:spacing w:before="0" w:after="0" w:line="408" w:lineRule="exact"/>
        <w:ind w:left="0" w:right="0" w:firstLine="576"/>
        <w:jc w:val="left"/>
      </w:pPr>
      <w:r>
        <w:rPr/>
        <w:t xml:space="preserve">(3) If, at the time an individual or entity files an affidavit of wages paid, the individual or entity is exempt from the requirement to pay the prevailing rate of wage under RCW 39.12.020, the department of labor and industries may not charge a fee to certify the affidavit of wages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Every contractor and subcontractor on a publicly subsidized public works project as defined in RCW 39.12.010 (5) and (6) must file with the department of labor and industries a surety bond issued by a surety insurer that meets the requirements under chapter 48.28 RCW in the sum of five percent of the amount due on the public works project. The bond must name the state of Washington as obligee with good and sufficient surety in a form to be approved by the department. The bond must be continuous and may be canceled by the surety upon the surety giving written notice to the director of labor and industries. The bond must be conditioned to recover against the contractor and its officers, agents, and employees by reason of its violation of this chapter. A change in the name of a business or a change in the type of business entity does not impair a bond for the purposes of this section so long as one of the original applicants for the bond maintains partial ownership in the business covered by the bond.</w:t>
      </w:r>
    </w:p>
    <w:p>
      <w:pPr>
        <w:spacing w:before="0" w:after="0" w:line="408" w:lineRule="exact"/>
        <w:ind w:left="0" w:right="0" w:firstLine="576"/>
        <w:jc w:val="left"/>
      </w:pPr>
      <w:r>
        <w:rPr/>
        <w:t xml:space="preserve">(2) As an alternative to posting a bond, the contractor or subcontractor on a publicly subsidized public works project as defined in RCW 39.12.010 (5) and (6) may deposit five percent of the amount due on the public works contract in an interest-bearing account.</w:t>
      </w:r>
    </w:p>
    <w:p/>
    <w:p>
      <w:pPr>
        <w:jc w:val="center"/>
      </w:pPr>
      <w:r>
        <w:rPr>
          <w:b/>
        </w:rPr>
        <w:t>--- END ---</w:t>
      </w:r>
    </w:p>
    <w:sectPr>
      <w:pgNumType w:start="1"/>
      <w:footerReference xmlns:r="http://schemas.openxmlformats.org/officeDocument/2006/relationships" r:id="R3279ca55c62945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694580f8c482e" /><Relationship Type="http://schemas.openxmlformats.org/officeDocument/2006/relationships/footer" Target="/word/footer.xml" Id="R3279ca55c629450d" /></Relationships>
</file>