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c6594472a429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6606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 King)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reenacting and amending RCW 46.70.011;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w:t>
      </w:r>
      <w:r>
        <w:t>((</w:t>
      </w:r>
      <w:r>
        <w:rPr>
          <w:strike/>
        </w:rPr>
        <w:t xml:space="preserve">and sells other than at retail</w:t>
      </w:r>
      <w:r>
        <w:t>))</w:t>
      </w:r>
      <w:r>
        <w:rPr/>
        <w:t xml:space="preserve"> </w:t>
      </w:r>
      <w:r>
        <w:rPr>
          <w:u w:val="single"/>
        </w:rPr>
        <w:t xml:space="preserve">vehicles from or sells vehicles to other Washington licensed vehicle dealers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A wholesale vehicle dealer shall have office facilities in a commercial building within this state, </w:t>
      </w:r>
      <w:r>
        <w:rPr>
          <w:u w:val="single"/>
        </w:rPr>
        <w:t xml:space="preserve">with no more than two other wholesale or retail vehicle dealers in the same building,</w:t>
      </w:r>
      <w:r>
        <w:rPr/>
        <w:t xml:space="preserv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t xml:space="preserve">(9)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rPr/>
        <w:t xml:space="preserve">(10)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rPr/>
        <w:t xml:space="preserve">(11)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rPr/>
        <w:t xml:space="preserve">(12)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60770562ebe45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2011c858b844d6" /><Relationship Type="http://schemas.openxmlformats.org/officeDocument/2006/relationships/footer" Target="/word/footer.xml" Id="R260770562ebe45b6" /></Relationships>
</file>