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e52e413b8344c6" /></Relationships>
</file>

<file path=word/document.xml><?xml version="1.0" encoding="utf-8"?>
<w:document xmlns:w="http://schemas.openxmlformats.org/wordprocessingml/2006/main">
  <w:body>
    <w:p>
      <w:r>
        <w:t>S-4431.1</w:t>
      </w:r>
    </w:p>
    <w:p>
      <w:pPr>
        <w:jc w:val="center"/>
      </w:pPr>
      <w:r>
        <w:t>_______________________________________________</w:t>
      </w:r>
    </w:p>
    <w:p/>
    <w:p>
      <w:pPr>
        <w:jc w:val="center"/>
      </w:pPr>
      <w:r>
        <w:rPr>
          <w:b/>
        </w:rPr>
        <w:t>SUBSTITUTE SENATE BILL 6587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Higher Education (originally sponsored by Senators Liias, Bailey, Frockt, Miloscia, and McAuliffe)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and activities fees at institutions of higher education; and reenacting and amending RCW 28B.15.069.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36 s 5 and 2015 3rd sp.s. c 4 s 945 are each reenacted and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w:t>
      </w:r>
      <w:r>
        <w:t>((</w:t>
      </w:r>
      <w:r>
        <w:rPr>
          <w:strike/>
        </w:rPr>
        <w:t xml:space="preserve">increase</w:t>
      </w:r>
      <w:r>
        <w:t>))</w:t>
      </w:r>
      <w:r>
        <w:rPr/>
        <w:t xml:space="preserve"> </w:t>
      </w:r>
      <w:r>
        <w:rPr>
          <w:u w:val="single"/>
        </w:rPr>
        <w:t xml:space="preserve">alter</w:t>
      </w:r>
      <w:r>
        <w:rPr/>
        <w:t xml:space="preserve"> the existing fee annually, consistent with budgeting procedures set forth in RCW 28B.15.045, </w:t>
      </w:r>
      <w:r>
        <w:t>((</w:t>
      </w:r>
      <w:r>
        <w:rPr>
          <w:strike/>
        </w:rPr>
        <w:t xml:space="preserve">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w:t>
      </w:r>
      <w:r>
        <w:t>))</w:t>
      </w:r>
      <w:r>
        <w:rPr/>
        <w:t xml:space="preserve"> by amounts judged reasonable and necessary by the services and activities fee committee and the governing board </w:t>
      </w:r>
      <w:r>
        <w:t>((</w:t>
      </w:r>
      <w:r>
        <w:rPr>
          <w:strike/>
        </w:rPr>
        <w:t xml:space="preserve">consistent with the budgeting procedures set forth in RCW 28B.15.045</w:t>
      </w:r>
      <w:r>
        <w:t>))</w:t>
      </w:r>
      <w:r>
        <w:rPr/>
        <w:t xml:space="preserve">. The services and activities fee committee provided for in RCW 28B.15.045 may initiate a request to the governing board for a fee </w:t>
      </w:r>
      <w:r>
        <w:t>((</w:t>
      </w:r>
      <w:r>
        <w:rPr>
          <w:strike/>
        </w:rPr>
        <w:t xml:space="preserve">increase</w:t>
      </w:r>
      <w:r>
        <w:t>))</w:t>
      </w:r>
      <w:r>
        <w:rPr/>
        <w:t xml:space="preserve"> </w:t>
      </w:r>
      <w:r>
        <w:rPr>
          <w:u w:val="single"/>
        </w:rPr>
        <w:t xml:space="preserve">alteration</w:t>
      </w:r>
      <w:r>
        <w:rPr/>
        <w:t xml:space="preserv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
      <w:pPr>
        <w:jc w:val="center"/>
      </w:pPr>
      <w:r>
        <w:rPr>
          <w:b/>
        </w:rPr>
        <w:t>--- END ---</w:t>
      </w:r>
    </w:p>
    <w:sectPr>
      <w:pgNumType w:start="1"/>
      <w:footerReference xmlns:r="http://schemas.openxmlformats.org/officeDocument/2006/relationships" r:id="R0d34ec8315dc45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513cd64b674bc3" /><Relationship Type="http://schemas.openxmlformats.org/officeDocument/2006/relationships/footer" Target="/word/footer.xml" Id="R0d34ec8315dc45ec" /></Relationships>
</file>