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cd4952a894c48" /></Relationships>
</file>

<file path=word/document.xml><?xml version="1.0" encoding="utf-8"?>
<w:document xmlns:w="http://schemas.openxmlformats.org/wordprocessingml/2006/main">
  <w:body>
    <w:p>
      <w:r>
        <w:t>S-4046.1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6575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Conway, Hasegawa, Chase, Keiser, Fraser, and Frockt</w:t>
      </w:r>
    </w:p>
    <w:p/>
    <w:p>
      <w:r>
        <w:rPr>
          <w:t xml:space="preserve">Read first time 01/27/16.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time period for workers to recover wages under prevailing wage laws; and amending RCW 39.12.015.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39</w:t>
      </w:r>
      <w:r>
        <w:rPr/>
        <w:t xml:space="preserve">.</w:t>
      </w:r>
      <w:r>
        <w:t xml:space="preserve">12</w:t>
      </w:r>
      <w:r>
        <w:rPr/>
        <w:t xml:space="preserve">.</w:t>
      </w:r>
      <w:r>
        <w:t xml:space="preserve">015</w:t>
      </w:r>
      <w:r>
        <w:rPr/>
        <w:t xml:space="preserve"> and 1965 ex.s. c 133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All determinations of the prevailing rate of wage shall be made by the industrial statistician of the department of labor and industries.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The time period for recovery of any wages owed to a worker affected by the determination is tolled until the prevailing wage determination is final.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babc4607cdf423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6575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9cbb975d04ef5" /><Relationship Type="http://schemas.openxmlformats.org/officeDocument/2006/relationships/footer" Target="/word/footer.xml" Id="R1babc4607cdf4233" /></Relationships>
</file>