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869869b8ab42cd" /></Relationships>
</file>

<file path=word/document.xml><?xml version="1.0" encoding="utf-8"?>
<w:document xmlns:w="http://schemas.openxmlformats.org/wordprocessingml/2006/main">
  <w:body>
    <w:p>
      <w:r>
        <w:t>S-4451.1</w:t>
      </w:r>
    </w:p>
    <w:p>
      <w:pPr>
        <w:jc w:val="center"/>
      </w:pPr>
      <w:r>
        <w:t>_______________________________________________</w:t>
      </w:r>
    </w:p>
    <w:p/>
    <w:p>
      <w:pPr>
        <w:jc w:val="center"/>
      </w:pPr>
      <w:r>
        <w:rPr>
          <w:b/>
        </w:rPr>
        <w:t>SUBSTITUTE SENATE BILL 6525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Government Operations &amp; Security (originally sponsored by Senators Angel, Liias, Rolfes, Dammeier, and Schoesler)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state building code council; amending RCW 19.27.070, 19.27.074, and 19.27A.020;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2011 1st sp.s. c 43 s 244 are each amended to read as follows:</w:t>
      </w:r>
    </w:p>
    <w:p>
      <w:pPr>
        <w:spacing w:before="0" w:after="0" w:line="408" w:lineRule="exact"/>
        <w:ind w:left="0" w:right="0" w:firstLine="576"/>
        <w:jc w:val="left"/>
      </w:pPr>
      <w:r>
        <w:rPr/>
        <w:t xml:space="preserve">There is hereby established </w:t>
      </w:r>
      <w:r>
        <w:rPr>
          <w:u w:val="single"/>
        </w:rPr>
        <w:t xml:space="preserve">in the department of enterprise services</w:t>
      </w:r>
      <w:r>
        <w:rPr/>
        <w:t xml:space="preserve"> a state building code council, to be appointed by the governor.</w:t>
      </w:r>
    </w:p>
    <w:p>
      <w:pPr>
        <w:spacing w:before="0" w:after="0" w:line="408" w:lineRule="exact"/>
        <w:ind w:left="0" w:right="0" w:firstLine="576"/>
        <w:jc w:val="left"/>
      </w:pPr>
      <w:r>
        <w:rPr/>
        <w:t xml:space="preserve">(1) The state building code council shall consist of fifteen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w:t>
      </w:r>
      <w:r>
        <w:rPr>
          <w:u w:val="single"/>
        </w:rPr>
        <w:t xml:space="preserve">One member must be a person with a physical disability and shall represent the disability community;</w:t>
      </w:r>
    </w:p>
    <w:p>
      <w:pPr>
        <w:spacing w:before="0" w:after="0" w:line="408" w:lineRule="exact"/>
        <w:ind w:left="0" w:right="0" w:firstLine="576"/>
        <w:jc w:val="left"/>
      </w:pPr>
      <w:r>
        <w:rPr>
          <w:u w:val="single"/>
        </w:rPr>
        <w:t xml:space="preserve">(f) One member must represent the general public; and</w:t>
      </w:r>
    </w:p>
    <w:p>
      <w:pPr>
        <w:spacing w:before="0" w:after="0" w:line="408" w:lineRule="exact"/>
        <w:ind w:left="0" w:right="0" w:firstLine="576"/>
        <w:jc w:val="left"/>
      </w:pPr>
      <w:r>
        <w:rPr>
          <w:u w:val="single"/>
        </w:rPr>
        <w:t xml:space="preserve">(g) Seven members must represent the private sector as follows:</w:t>
      </w:r>
    </w:p>
    <w:p>
      <w:pPr>
        <w:spacing w:before="0" w:after="0" w:line="408" w:lineRule="exact"/>
        <w:ind w:left="0" w:right="0" w:firstLine="576"/>
        <w:jc w:val="left"/>
      </w:pPr>
      <w:r>
        <w:rPr>
          <w:u w:val="single"/>
        </w:rPr>
        <w:t xml:space="preserve">(i)</w:t>
      </w:r>
      <w:r>
        <w:rPr/>
        <w:t xml:space="preserve"> One member shall represent general construction, specializing in commercial and industrial building construction;</w:t>
      </w:r>
    </w:p>
    <w:p>
      <w:pPr>
        <w:spacing w:before="0" w:after="0" w:line="408" w:lineRule="exact"/>
        <w:ind w:left="0" w:right="0" w:firstLine="576"/>
        <w:jc w:val="left"/>
      </w:pPr>
      <w:r>
        <w:t>((</w:t>
      </w:r>
      <w:r>
        <w:rPr>
          <w:strike/>
        </w:rPr>
        <w:t xml:space="preserve">(f)</w:t>
      </w:r>
      <w:r>
        <w:t>))</w:t>
      </w:r>
      <w:r>
        <w:rPr/>
        <w:t xml:space="preserve"> </w:t>
      </w:r>
      <w:r>
        <w:rPr>
          <w:u w:val="single"/>
        </w:rPr>
        <w:t xml:space="preserve">(ii)</w:t>
      </w:r>
      <w:r>
        <w:rPr/>
        <w:t xml:space="preserve"> One member shall represent general construction, specializing in residential and multifamily building construction;</w:t>
      </w:r>
    </w:p>
    <w:p>
      <w:pPr>
        <w:spacing w:before="0" w:after="0" w:line="408" w:lineRule="exact"/>
        <w:ind w:left="0" w:right="0" w:firstLine="576"/>
        <w:jc w:val="left"/>
      </w:pPr>
      <w:r>
        <w:t>((</w:t>
      </w:r>
      <w:r>
        <w:rPr>
          <w:strike/>
        </w:rPr>
        <w:t xml:space="preserve">(g)</w:t>
      </w:r>
      <w:r>
        <w:t>))</w:t>
      </w:r>
      <w:r>
        <w:rPr/>
        <w:t xml:space="preserve"> </w:t>
      </w:r>
      <w:r>
        <w:rPr>
          <w:u w:val="single"/>
        </w:rPr>
        <w:t xml:space="preserve">(iii)</w:t>
      </w:r>
      <w:r>
        <w:rPr/>
        <w:t xml:space="preserve"> One member shall represent the architectural design profession;</w:t>
      </w:r>
    </w:p>
    <w:p>
      <w:pPr>
        <w:spacing w:before="0" w:after="0" w:line="408" w:lineRule="exact"/>
        <w:ind w:left="0" w:right="0" w:firstLine="576"/>
        <w:jc w:val="left"/>
      </w:pPr>
      <w:r>
        <w:t>((</w:t>
      </w:r>
      <w:r>
        <w:rPr>
          <w:strike/>
        </w:rPr>
        <w:t xml:space="preserve">(h)</w:t>
      </w:r>
      <w:r>
        <w:t>))</w:t>
      </w:r>
      <w:r>
        <w:rPr/>
        <w:t xml:space="preserve"> </w:t>
      </w:r>
      <w:r>
        <w:rPr>
          <w:u w:val="single"/>
        </w:rPr>
        <w:t xml:space="preserve">(iv)</w:t>
      </w:r>
      <w:r>
        <w:rPr/>
        <w:t xml:space="preserve"> One member shall represent the structural engineering profession;</w:t>
      </w:r>
    </w:p>
    <w:p>
      <w:pPr>
        <w:spacing w:before="0" w:after="0" w:line="408" w:lineRule="exact"/>
        <w:ind w:left="0" w:right="0" w:firstLine="576"/>
        <w:jc w:val="left"/>
      </w:pPr>
      <w:r>
        <w:t>((</w:t>
      </w:r>
      <w:r>
        <w:rPr>
          <w:strike/>
        </w:rPr>
        <w:t xml:space="preserve">(i)</w:t>
      </w:r>
      <w:r>
        <w:t>))</w:t>
      </w:r>
      <w:r>
        <w:rPr/>
        <w:t xml:space="preserve"> </w:t>
      </w:r>
      <w:r>
        <w:rPr>
          <w:u w:val="single"/>
        </w:rPr>
        <w:t xml:space="preserve">(v)</w:t>
      </w:r>
      <w:r>
        <w:rPr/>
        <w:t xml:space="preserve"> One member shall represent the mechanical engineering profession;</w:t>
      </w:r>
    </w:p>
    <w:p>
      <w:pPr>
        <w:spacing w:before="0" w:after="0" w:line="408" w:lineRule="exact"/>
        <w:ind w:left="0" w:right="0" w:firstLine="576"/>
        <w:jc w:val="left"/>
      </w:pPr>
      <w:r>
        <w:t>((</w:t>
      </w:r>
      <w:r>
        <w:rPr>
          <w:strike/>
        </w:rPr>
        <w:t xml:space="preserve">(j)</w:t>
      </w:r>
      <w:r>
        <w:t>))</w:t>
      </w:r>
      <w:r>
        <w:rPr/>
        <w:t xml:space="preserve"> </w:t>
      </w:r>
      <w:r>
        <w:rPr>
          <w:u w:val="single"/>
        </w:rPr>
        <w:t xml:space="preserve">(vi)</w:t>
      </w:r>
      <w:r>
        <w:rPr/>
        <w:t xml:space="preserve"> One member shall represent the construction building trades;</w:t>
      </w:r>
    </w:p>
    <w:p>
      <w:pPr>
        <w:spacing w:before="0" w:after="0" w:line="408" w:lineRule="exact"/>
        <w:ind w:left="0" w:right="0" w:firstLine="576"/>
        <w:jc w:val="left"/>
      </w:pPr>
      <w:r>
        <w:t>((</w:t>
      </w:r>
      <w:r>
        <w:rPr>
          <w:strike/>
        </w:rPr>
        <w:t xml:space="preserve">(k)</w:t>
      </w:r>
      <w:r>
        <w:t>))</w:t>
      </w:r>
      <w:r>
        <w:rPr/>
        <w:t xml:space="preserve"> </w:t>
      </w:r>
      <w:r>
        <w:rPr>
          <w:u w:val="single"/>
        </w:rPr>
        <w:t xml:space="preserve">(vii)</w:t>
      </w:r>
      <w:r>
        <w:rPr/>
        <w:t xml:space="preserve"> One member shall represent manufacturers, installers, or suppliers of building materials and components</w:t>
      </w:r>
      <w:r>
        <w:t>((</w:t>
      </w:r>
      <w:r>
        <w:rPr>
          <w:strike/>
        </w:rPr>
        <w:t xml:space="preserve">;</w:t>
      </w:r>
    </w:p>
    <w:p>
      <w:pPr>
        <w:spacing w:before="0" w:after="0" w:line="408" w:lineRule="exact"/>
        <w:ind w:left="0" w:right="0" w:firstLine="576"/>
        <w:jc w:val="left"/>
      </w:pPr>
      <w:r>
        <w:rPr>
          <w:strike/>
        </w:rPr>
        <w:t xml:space="preserve">(l) One member must be a person with a physical disability and shall represent the disability community; and</w:t>
      </w:r>
    </w:p>
    <w:p>
      <w:pPr>
        <w:spacing w:before="0" w:after="0" w:line="408" w:lineRule="exact"/>
        <w:ind w:left="0" w:right="0" w:firstLine="576"/>
        <w:jc w:val="left"/>
      </w:pPr>
      <w:r>
        <w:rPr>
          <w:strike/>
        </w:rPr>
        <w:t xml:space="preserve">(m) One member shall represent the general public</w:t>
      </w:r>
      <w:r>
        <w:t>))</w:t>
      </w:r>
      <w:r>
        <w:rPr/>
        <w:t xml:space="preserve">.</w:t>
      </w:r>
    </w:p>
    <w:p>
      <w:pPr>
        <w:spacing w:before="0" w:after="0" w:line="408" w:lineRule="exact"/>
        <w:ind w:left="0" w:right="0" w:firstLine="576"/>
        <w:jc w:val="left"/>
      </w:pPr>
      <w:r>
        <w:rPr/>
        <w:t xml:space="preserve">(2) At least six of these fifteen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 Any member who is appointed to represent a specific private sector industry must maintain sufficiently similar </w:t>
      </w:r>
      <w:r>
        <w:rPr>
          <w:u w:val="single"/>
        </w:rPr>
        <w:t xml:space="preserve">private sector</w:t>
      </w:r>
      <w:r>
        <w:rPr/>
        <w:t xml:space="preserve"> employment or circumstances throughout the term of office to remain qualified to represent the specified industry. Retirement or unemployment is not cause for termination. However, if a councilmember </w:t>
      </w:r>
      <w:r>
        <w:rPr>
          <w:u w:val="single"/>
        </w:rPr>
        <w:t xml:space="preserve">appointed to represent a specific private sector industry</w:t>
      </w:r>
      <w:r>
        <w:rPr/>
        <w:t xml:space="preserve"> enters into employment outside of the industry</w:t>
      </w:r>
      <w:r>
        <w:rPr>
          <w:u w:val="single"/>
        </w:rPr>
        <w:t xml:space="preserve">, or outside of the private sector,</w:t>
      </w:r>
      <w:r>
        <w:rPr/>
        <w:t xml:space="preserve"> he or she has been appointed to represent, then he or she shall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t>((</w:t>
      </w:r>
      <w:r>
        <w:rPr>
          <w:strike/>
        </w:rPr>
        <w:t xml:space="preserve">(7) The department of enterprise services shall provide administrative and clerical assistance to the building code council.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1989 c 266 s 3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Propose a budget for the operation of the state building code council to be submitted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w:t>
      </w:r>
    </w:p>
    <w:p>
      <w:pPr>
        <w:spacing w:before="0" w:after="0" w:line="408" w:lineRule="exact"/>
        <w:ind w:left="0" w:right="0" w:firstLine="576"/>
        <w:jc w:val="left"/>
      </w:pPr>
      <w:r>
        <w:rPr/>
        <w:t xml:space="preserve">(b) </w:t>
      </w:r>
      <w:r>
        <w:t>((</w:t>
      </w:r>
      <w:r>
        <w:rPr>
          <w:strike/>
        </w:rPr>
        <w:t xml:space="preserve">Employ permanent and temporary staff and</w:t>
      </w:r>
      <w:r>
        <w:t>))</w:t>
      </w:r>
      <w:r>
        <w:rPr/>
        <w:t xml:space="preserve"> </w:t>
      </w:r>
      <w:r>
        <w:rPr>
          <w:u w:val="single"/>
        </w:rPr>
        <w:t xml:space="preserve">C</w:t>
      </w:r>
      <w:r>
        <w:rPr/>
        <w:t xml:space="preserve">ontract for services;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u w:val="single"/>
        </w:rPr>
        <w:t xml:space="preserve">(3)(a)</w:t>
      </w:r>
      <w:r>
        <w:rPr/>
        <w:t xml:space="preserve">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u w:val="single"/>
        </w:rPr>
        <w:t xml:space="preserve">(b)</w:t>
      </w:r>
      <w:r>
        <w:rPr/>
        <w:t xml:space="preserve"> All council decisions relating to the codes enumerated in RCW 19.27.031 shall require approval by at least a majority of the members of the council.</w:t>
      </w:r>
    </w:p>
    <w:p>
      <w:pPr>
        <w:spacing w:before="0" w:after="0" w:line="408" w:lineRule="exact"/>
        <w:ind w:left="0" w:right="0" w:firstLine="576"/>
        <w:jc w:val="left"/>
      </w:pPr>
      <w:r>
        <w:rPr>
          <w:u w:val="single"/>
        </w:rPr>
        <w:t xml:space="preserve">(c)</w:t>
      </w:r>
      <w:r>
        <w:rPr/>
        <w:t xml:space="preserve"> All decisions to adopt or amend codes of statewide application shall be made prior to December 1 of any year and shall not take effect before the end of the regular legislative session in the next year.</w:t>
      </w:r>
    </w:p>
    <w:p>
      <w:pPr>
        <w:spacing w:before="0" w:after="0" w:line="408" w:lineRule="exact"/>
        <w:ind w:left="0" w:right="0" w:firstLine="576"/>
        <w:jc w:val="left"/>
      </w:pPr>
      <w:r>
        <w:rPr>
          <w:u w:val="single"/>
        </w:rPr>
        <w:t xml:space="preserve">(4) The department of enterprise services shall employ permanent and temporary staff and contract for services for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2015 c 11 s 3 are each amended to read as follows:</w:t>
      </w:r>
    </w:p>
    <w:p>
      <w:pPr>
        <w:spacing w:before="0" w:after="0" w:line="408" w:lineRule="exact"/>
        <w:ind w:left="0" w:right="0" w:firstLine="576"/>
        <w:jc w:val="left"/>
      </w:pPr>
      <w:r>
        <w:rPr/>
        <w:t xml:space="preserve">(1) The state building code council </w:t>
      </w:r>
      <w:r>
        <w:rPr>
          <w:u w:val="single"/>
        </w:rPr>
        <w:t xml:space="preserve">established in the department of enterprise services</w:t>
      </w:r>
      <w:r>
        <w:rPr/>
        <w:t xml:space="preserve">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(1)(a) A legislative task force on the state building code council's administration and operations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appoint two current members of the building code council representing the private sector and two current members of the state building code council representing local government.</w:t>
      </w:r>
    </w:p>
    <w:p>
      <w:pPr>
        <w:spacing w:before="0" w:after="0" w:line="408" w:lineRule="exact"/>
        <w:ind w:left="0" w:right="0" w:firstLine="576"/>
        <w:jc w:val="left"/>
      </w:pPr>
      <w:r>
        <w:rPr/>
        <w:t xml:space="preserve">(iv) The director of the department of enterprise services shall appoint one member from each of the department of enterprise services, department of commerce energy program, and the department of health.</w:t>
      </w:r>
    </w:p>
    <w:p>
      <w:pPr>
        <w:spacing w:before="0" w:after="0" w:line="408" w:lineRule="exact"/>
        <w:ind w:left="0" w:right="0" w:firstLine="576"/>
        <w:jc w:val="left"/>
      </w:pPr>
      <w:r>
        <w:rPr/>
        <w:t xml:space="preserve">(v) The director of the department of enterprise services shall appoint six members who regularly work with the state building code council, of which two members must represent local government, two members must represent private sector interests, and two members must represent labor interests.</w:t>
      </w:r>
    </w:p>
    <w:p>
      <w:pPr>
        <w:spacing w:before="0" w:after="0" w:line="408" w:lineRule="exact"/>
        <w:ind w:left="0" w:right="0" w:firstLine="576"/>
        <w:jc w:val="left"/>
      </w:pPr>
      <w:r>
        <w:rPr/>
        <w:t xml:space="preserve">(b) The task force shall choose its chair from among its legislative membership. The legislative members of the task force shall convene the initial meeting of the task force.</w:t>
      </w:r>
    </w:p>
    <w:p>
      <w:pPr>
        <w:spacing w:before="0" w:after="0" w:line="408" w:lineRule="exact"/>
        <w:ind w:left="0" w:right="0" w:firstLine="576"/>
        <w:jc w:val="left"/>
      </w:pPr>
      <w:r>
        <w:rPr/>
        <w:t xml:space="preserve">(2) The task force shall review and provide recommendations regarding the following issues:</w:t>
      </w:r>
    </w:p>
    <w:p>
      <w:pPr>
        <w:spacing w:before="0" w:after="0" w:line="408" w:lineRule="exact"/>
        <w:ind w:left="0" w:right="0" w:firstLine="576"/>
        <w:jc w:val="left"/>
      </w:pPr>
      <w:r>
        <w:rPr/>
        <w:t xml:space="preserve">(a) The current structure, operations, and resources of the state building code council;</w:t>
      </w:r>
    </w:p>
    <w:p>
      <w:pPr>
        <w:spacing w:before="0" w:after="0" w:line="408" w:lineRule="exact"/>
        <w:ind w:left="0" w:right="0" w:firstLine="576"/>
        <w:jc w:val="left"/>
      </w:pPr>
      <w:r>
        <w:rPr/>
        <w:t xml:space="preserve">(b) The building code development process, including the policy and procedure, technical, and economic aspects of review and adoption of the state building code;</w:t>
      </w:r>
    </w:p>
    <w:p>
      <w:pPr>
        <w:spacing w:before="0" w:after="0" w:line="408" w:lineRule="exact"/>
        <w:ind w:left="0" w:right="0" w:firstLine="576"/>
        <w:jc w:val="left"/>
      </w:pPr>
      <w:r>
        <w:rPr/>
        <w:t xml:space="preserve">(c) Economic aspects, including fiscal impact on private and public sector construction;</w:t>
      </w:r>
    </w:p>
    <w:p>
      <w:pPr>
        <w:spacing w:before="0" w:after="0" w:line="408" w:lineRule="exact"/>
        <w:ind w:left="0" w:right="0" w:firstLine="576"/>
        <w:jc w:val="left"/>
      </w:pPr>
      <w:r>
        <w:rPr/>
        <w:t xml:space="preserve">(d) The current code cycle length;</w:t>
      </w:r>
    </w:p>
    <w:p>
      <w:pPr>
        <w:spacing w:before="0" w:after="0" w:line="408" w:lineRule="exact"/>
        <w:ind w:left="0" w:right="0" w:firstLine="576"/>
        <w:jc w:val="left"/>
      </w:pPr>
      <w:r>
        <w:rPr/>
        <w:t xml:space="preserve">(e) The state building code council's membership and composition, including interests and industries represented;</w:t>
      </w:r>
    </w:p>
    <w:p>
      <w:pPr>
        <w:spacing w:before="0" w:after="0" w:line="408" w:lineRule="exact"/>
        <w:ind w:left="0" w:right="0" w:firstLine="576"/>
        <w:jc w:val="left"/>
      </w:pPr>
      <w:r>
        <w:rPr/>
        <w:t xml:space="preserve">(f) Total resources necessary for an effective state building code development process, including staffing and needs;</w:t>
      </w:r>
    </w:p>
    <w:p>
      <w:pPr>
        <w:spacing w:before="0" w:after="0" w:line="408" w:lineRule="exact"/>
        <w:ind w:left="0" w:right="0" w:firstLine="576"/>
        <w:jc w:val="left"/>
      </w:pPr>
      <w:r>
        <w:rPr/>
        <w:t xml:space="preserve">(g) Options for long-term, reliable funding of the state building code council; and</w:t>
      </w:r>
    </w:p>
    <w:p>
      <w:pPr>
        <w:spacing w:before="0" w:after="0" w:line="408" w:lineRule="exact"/>
        <w:ind w:left="0" w:right="0" w:firstLine="576"/>
        <w:jc w:val="left"/>
      </w:pPr>
      <w:r>
        <w:rPr/>
        <w:t xml:space="preserve">(h) The powers, duties, and support services of the department of enterprise services relevant to the state building code council.</w:t>
      </w:r>
    </w:p>
    <w:p>
      <w:pPr>
        <w:spacing w:before="0" w:after="0" w:line="408" w:lineRule="exact"/>
        <w:ind w:left="0" w:right="0" w:firstLine="576"/>
        <w:jc w:val="left"/>
      </w:pPr>
      <w:r>
        <w:rPr/>
        <w:t xml:space="preserve">(3) Staff support for the task force must be provided by senate committee services and the house of representatives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appropriate committees of the legislature consistent with RCW 43.01.036 by October 1, 2017.</w:t>
      </w:r>
    </w:p>
    <w:p>
      <w:pPr>
        <w:spacing w:before="0" w:after="0" w:line="408" w:lineRule="exact"/>
        <w:ind w:left="0" w:right="0" w:firstLine="576"/>
        <w:jc w:val="left"/>
      </w:pPr>
      <w:r>
        <w:rPr/>
        <w:t xml:space="preserve">(7) This section expires October 1, 2017.</w:t>
      </w:r>
    </w:p>
    <w:p/>
    <w:p>
      <w:pPr>
        <w:jc w:val="center"/>
      </w:pPr>
      <w:r>
        <w:rPr>
          <w:b/>
        </w:rPr>
        <w:t>--- END ---</w:t>
      </w:r>
    </w:p>
    <w:sectPr>
      <w:pgNumType w:start="1"/>
      <w:footerReference xmlns:r="http://schemas.openxmlformats.org/officeDocument/2006/relationships" r:id="Rb68ae77d975d43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6525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ea017edc744e4a" /><Relationship Type="http://schemas.openxmlformats.org/officeDocument/2006/relationships/footer" Target="/word/footer.xml" Id="Rb68ae77d975d43e9" /></Relationships>
</file>