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2d57f2aa064125" /></Relationships>
</file>

<file path=word/document.xml><?xml version="1.0" encoding="utf-8"?>
<w:document xmlns:w="http://schemas.openxmlformats.org/wordprocessingml/2006/main">
  <w:body>
    <w:p>
      <w:r>
        <w:t>S-4094.1</w:t>
      </w:r>
    </w:p>
    <w:p>
      <w:pPr>
        <w:jc w:val="center"/>
      </w:pPr>
      <w:r>
        <w:t>_______________________________________________</w:t>
      </w:r>
    </w:p>
    <w:p/>
    <w:p>
      <w:pPr>
        <w:jc w:val="center"/>
      </w:pPr>
      <w:r>
        <w:rPr>
          <w:b/>
        </w:rPr>
        <w:t>SENATE BILL 6512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and Conway</w:t>
      </w:r>
    </w:p>
    <w:p/>
    <w:p>
      <w:r>
        <w:rPr>
          <w:t xml:space="preserve">Read first time 01/22/16.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a percentage of state need grant recipients be pursuing degrees in STEM subjects; and amending RCW 28B.92.060.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 </w:t>
      </w:r>
      <w:r>
        <w:rPr>
          <w:u w:val="single"/>
        </w:rPr>
        <w:t xml:space="preserve">Beginning in the 2016-17 academic year, at least twenty-five percent of the funding appropriated for state need grants shall be awarded to students pursuing degrees in STEM subjects as defined in RCW 28A.188.010. The office shall report annually beginning January 1, 2017, on the percentage of students receiving state need grants who are pursuing degrees in STEM subjects.</w:t>
      </w:r>
    </w:p>
    <w:p>
      <w:pPr>
        <w:spacing w:before="0" w:after="0" w:line="408" w:lineRule="exact"/>
        <w:ind w:left="0" w:right="0" w:firstLine="576"/>
        <w:jc w:val="left"/>
      </w:pPr>
      <w:r>
        <w:rPr>
          <w:u w:val="single"/>
        </w:rPr>
        <w:t xml:space="preserve">(6)</w:t>
      </w:r>
      <w:r>
        <w:rPr/>
        <w:t xml:space="preserve">(a)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As used in this section, "former foster youth" means a person who is at least eighteen years of age, but not more than twenty-four years of age, who was a dependent of the department of social and health services at the time he or she attained the age of eighteen.</w:t>
      </w:r>
    </w:p>
    <w:p/>
    <w:p>
      <w:pPr>
        <w:jc w:val="center"/>
      </w:pPr>
      <w:r>
        <w:rPr>
          <w:b/>
        </w:rPr>
        <w:t>--- END ---</w:t>
      </w:r>
    </w:p>
    <w:sectPr>
      <w:pgNumType w:start="1"/>
      <w:footerReference xmlns:r="http://schemas.openxmlformats.org/officeDocument/2006/relationships" r:id="R4415f425230342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65e3d3e1b6456b" /><Relationship Type="http://schemas.openxmlformats.org/officeDocument/2006/relationships/footer" Target="/word/footer.xml" Id="R4415f425230342c9" /></Relationships>
</file>