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2bbb3e627741f7" /></Relationships>
</file>

<file path=word/document.xml><?xml version="1.0" encoding="utf-8"?>
<w:document xmlns:w="http://schemas.openxmlformats.org/wordprocessingml/2006/main">
  <w:body>
    <w:p>
      <w:r>
        <w:t>S-4014.1</w:t>
      </w:r>
    </w:p>
    <w:p>
      <w:pPr>
        <w:jc w:val="center"/>
      </w:pPr>
      <w:r>
        <w:t>_______________________________________________</w:t>
      </w:r>
    </w:p>
    <w:p/>
    <w:p>
      <w:pPr>
        <w:jc w:val="center"/>
      </w:pPr>
      <w:r>
        <w:rPr>
          <w:b/>
        </w:rPr>
        <w:t>SENATE BILL 6480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Ericksen</w:t>
      </w:r>
    </w:p>
    <w:p/>
    <w:p>
      <w:r>
        <w:rPr>
          <w:t xml:space="preserve">Read first time 01/21/16.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business and occupation tax credit for capital costs associated with providing retail broadband service using qualified broadband equipment; and adding a new section to chapter 82.04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taxes imposed under this chapter for the capital costs associated with providing retail broadband service using qualified broadband equipment, including taxes paid under chapters 82.08 and 82.12 RCW.</w:t>
      </w:r>
    </w:p>
    <w:p>
      <w:pPr>
        <w:spacing w:before="0" w:after="0" w:line="408" w:lineRule="exact"/>
        <w:ind w:left="0" w:right="0" w:firstLine="576"/>
        <w:jc w:val="left"/>
      </w:pPr>
      <w:r>
        <w:rPr/>
        <w:t xml:space="preserve">(2) A person claiming the credit for taxes paid under chapters 82.08 and 82.12 RCW on the capital costs associated with providing retail broadband service using qualified broadband equipment must have paid the taxes under chapters 82.08 and 82.12 RCW in order to claim the credit under this chapter.</w:t>
      </w:r>
    </w:p>
    <w:p>
      <w:pPr>
        <w:spacing w:before="0" w:after="0" w:line="408" w:lineRule="exact"/>
        <w:ind w:left="0" w:right="0" w:firstLine="576"/>
        <w:jc w:val="left"/>
      </w:pPr>
      <w:r>
        <w:rPr/>
        <w:t xml:space="preserve">(3) The credit is equal to fifty percent of the costs to be divided equally over fifteen years.</w:t>
      </w:r>
    </w:p>
    <w:p>
      <w:pPr>
        <w:spacing w:before="0" w:after="0" w:line="408" w:lineRule="exact"/>
        <w:ind w:left="0" w:right="0" w:firstLine="576"/>
        <w:jc w:val="left"/>
      </w:pPr>
      <w:r>
        <w:rPr/>
        <w:t xml:space="preserve">(4) Credits earned under this section may be claimed against taxes due or paid for the calendar year in which the contribution is made. The amount of credit claimed for a reporting period may not exceed the tax otherwise due under this chapter for that reporting period.</w:t>
      </w:r>
    </w:p>
    <w:p>
      <w:pPr>
        <w:spacing w:before="0" w:after="0" w:line="408" w:lineRule="exact"/>
        <w:ind w:left="0" w:right="0" w:firstLine="576"/>
        <w:jc w:val="left"/>
      </w:pPr>
      <w:r>
        <w:rPr/>
        <w:t xml:space="preserve">(5) Any amount of tax credit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 in-time basis. The department must disallow any credits, or portion thereof, that would cause the total amount of credits claimed under this section to exceed fifty million dollars. If this limitation is reached, the department must notify all businesses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person receiving a credit under this section must provide to the department, upon request, such information needed to verify eligibility for credit under this section, including information regarding capital costs that are claimed for credits under this section.</w:t>
      </w:r>
    </w:p>
    <w:p>
      <w:pPr>
        <w:spacing w:before="0" w:after="0" w:line="408" w:lineRule="exact"/>
        <w:ind w:left="0" w:right="0" w:firstLine="576"/>
        <w:jc w:val="left"/>
      </w:pPr>
      <w:r>
        <w:rPr/>
        <w:t xml:space="preserve">(10) The department may not allow any credit under this section before July 1, 2016.</w:t>
      </w:r>
    </w:p>
    <w:p>
      <w:pPr>
        <w:spacing w:before="0" w:after="0" w:line="408" w:lineRule="exact"/>
        <w:ind w:left="0" w:right="0" w:firstLine="576"/>
        <w:jc w:val="left"/>
      </w:pPr>
      <w:r>
        <w:rPr/>
        <w:t xml:space="preserve">(11) No credit may be earned for costs incurred on or after July 1, 2021.</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"Broadband" means a high-speed broadband telecommunications capability with minimum speeds of ten Mbps downstream and one Mbps upstream, measured at the most remote user location, that enables users to originate and receive high-quality voice, data, graphics, and video using any technology.</w:t>
      </w:r>
    </w:p>
    <w:p>
      <w:pPr>
        <w:spacing w:before="0" w:after="0" w:line="408" w:lineRule="exact"/>
        <w:ind w:left="0" w:right="0" w:firstLine="576"/>
        <w:jc w:val="left"/>
      </w:pPr>
      <w:r>
        <w:rPr/>
        <w:t xml:space="preserve">(b) "Qualified broadband equipment" means telecommunications network transmission equipment located in an underserved area in the state that is necessary for and primarily used to provide retail broadband service by wire or radio with the capability to transmit data to and receive data from substantially all internet end points with minimum speeds of ten Mbps downstream and one Mbps upstream, measured at the most remote user location.</w:t>
      </w:r>
    </w:p>
    <w:p>
      <w:pPr>
        <w:spacing w:before="0" w:after="0" w:line="408" w:lineRule="exact"/>
        <w:ind w:left="0" w:right="0" w:firstLine="576"/>
        <w:jc w:val="left"/>
      </w:pPr>
      <w:r>
        <w:rPr/>
        <w:t xml:space="preserve">(c) "Underserved area" means United States areas designated by the Washington utilities and transportation commission as having either no broadband access or limited broadband access based on information presented by businesses providing retail broadband service and any information utilized by the federal communications commission and the national telecommunications and information administration. Underserved area also means those areas lacking reliability and redundancy.</w:t>
      </w:r>
    </w:p>
    <w:p/>
    <w:p>
      <w:pPr>
        <w:jc w:val="center"/>
      </w:pPr>
      <w:r>
        <w:rPr>
          <w:b/>
        </w:rPr>
        <w:t>--- END ---</w:t>
      </w:r>
    </w:p>
    <w:sectPr>
      <w:pgNumType w:start="1"/>
      <w:footerReference xmlns:r="http://schemas.openxmlformats.org/officeDocument/2006/relationships" r:id="Raf23c872f43c44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dd6f0b594d441d" /><Relationship Type="http://schemas.openxmlformats.org/officeDocument/2006/relationships/footer" Target="/word/footer.xml" Id="Raf23c872f43c4473" /></Relationships>
</file>