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facb4176b488b" /></Relationships>
</file>

<file path=word/document.xml><?xml version="1.0" encoding="utf-8"?>
<w:document xmlns:w="http://schemas.openxmlformats.org/wordprocessingml/2006/main">
  <w:body>
    <w:p>
      <w:r>
        <w:t>S-4006.1</w:t>
      </w:r>
    </w:p>
    <w:p>
      <w:pPr>
        <w:jc w:val="center"/>
      </w:pPr>
      <w:r>
        <w:t>_______________________________________________</w:t>
      </w:r>
    </w:p>
    <w:p/>
    <w:p>
      <w:pPr>
        <w:jc w:val="center"/>
      </w:pPr>
      <w:r>
        <w:rPr>
          <w:b/>
        </w:rPr>
        <w:t>SENATE BILL 6472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Angel, Benton, Dammeier, O'Ban, Sheldon, and Rolfes</w:t>
      </w:r>
    </w:p>
    <w:p/>
    <w:p>
      <w:r>
        <w:rPr>
          <w:t xml:space="preserve">Read first time 01/21/16.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sufficient minimum balance supporting the Tacoma Narrows toll bridge; amending RCW 46.68.395 and 47.56.165; reenacting and amending RCW 43.84.092; adding a new section to chapter 47.56 RCW;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Tacoma Narrows toll bridge sufficient minimum balance account is created in the motor vehicle fund in the state treasury. All moneys transferred under RCW 46.68.395(3) must be deposited into the account. Moneys in the account may be spent only after appropriation. Expenditures from the account may be used only for covering forty-five days of the required costs under RCW 47.56.165(3)(a), but only if funds sufficient to pay those required costs are not available in the Tacoma Narrows toll bridge account. When tolls are no longer collected on the Tacoma Narrows toll bridge, expenditures from the account may be used to pay deferred sales taxes, if any, due on the bridge, and any moneys in the account may be transferred back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2015 3rd sp.s. c 44 s 106 are each amended to read as follows:</w:t>
      </w:r>
    </w:p>
    <w:p>
      <w:pPr>
        <w:spacing w:before="0" w:after="0" w:line="408" w:lineRule="exact"/>
        <w:ind w:left="0" w:right="0" w:firstLine="576"/>
        <w:jc w:val="left"/>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u w:val="single"/>
        </w:rPr>
        <w:t xml:space="preserve">(3) Beginning July 1, 2016, and annually thereafter, the state treasurer must transfer the amount reflecting the sufficient minimum balance for the Tacoma Narrows toll bridge, as determined by the transportation commission, from the connecting Washington account to the Tacoma Narrows toll bridge sufficient minimum balance account created in section 1 of this act. This subsection (3) expires when tolls are no longer collected on the Tacoma Narrows toll bridge.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165</w:t>
      </w:r>
      <w:r>
        <w:rPr/>
        <w:t xml:space="preserve"> and 2009 c 567 s 1 are each amended to read as follows:</w:t>
      </w:r>
    </w:p>
    <w:p>
      <w:pPr>
        <w:spacing w:before="0" w:after="0" w:line="408" w:lineRule="exact"/>
        <w:ind w:left="0" w:right="0" w:firstLine="576"/>
        <w:jc w:val="left"/>
      </w:pPr>
      <w:r>
        <w:rPr/>
        <w:t xml:space="preserve">A special account to be known as the Tacoma Narrows toll bridge account is created in the motor vehicle fund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Tacoma Narrows public-private initiative project, including any capitalized interest;</w:t>
      </w:r>
    </w:p>
    <w:p>
      <w:pPr>
        <w:spacing w:before="0" w:after="0" w:line="408" w:lineRule="exact"/>
        <w:ind w:left="0" w:right="0" w:firstLine="576"/>
        <w:jc w:val="left"/>
      </w:pPr>
      <w:r>
        <w:rPr/>
        <w:t xml:space="preserve">(b) All of the toll charges and other revenues received from the operation of the Tacoma Narrows bridge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second Tacoma Narrows bridge; and</w:t>
      </w:r>
    </w:p>
    <w:p>
      <w:pPr>
        <w:spacing w:before="0" w:after="0" w:line="408" w:lineRule="exact"/>
        <w:ind w:left="0" w:right="0" w:firstLine="576"/>
        <w:jc w:val="left"/>
      </w:pPr>
      <w:r>
        <w:rPr/>
        <w:t xml:space="preserve">(e) All liquidated damages collected under any contract involving the construction of the second Tacoma Narrows bridge.</w:t>
      </w:r>
    </w:p>
    <w:p>
      <w:pPr>
        <w:spacing w:before="0" w:after="0" w:line="408" w:lineRule="exact"/>
        <w:ind w:left="0" w:right="0" w:firstLine="576"/>
        <w:jc w:val="left"/>
      </w:pPr>
      <w:r>
        <w:rPr/>
        <w:t xml:space="preserve">(2) Proceeds of bonds shall be used consistent with RCW 47.46.130, including the reimbursement of expenses and fees incurred under agreements entered into under RCW 47.46.040 as required by those agreements.</w:t>
      </w:r>
    </w:p>
    <w:p>
      <w:pPr>
        <w:spacing w:before="0" w:after="0" w:line="408" w:lineRule="exact"/>
        <w:ind w:left="0" w:right="0" w:firstLine="576"/>
        <w:jc w:val="left"/>
      </w:pPr>
      <w:r>
        <w:rPr/>
        <w:t xml:space="preserve">(3) Toll charges, other revenues, and interest may only be used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 as determined by rule by the transportation commission; and</w:t>
      </w:r>
    </w:p>
    <w:p>
      <w:pPr>
        <w:spacing w:before="0" w:after="0" w:line="408" w:lineRule="exact"/>
        <w:ind w:left="0" w:right="0" w:firstLine="576"/>
        <w:jc w:val="left"/>
      </w:pPr>
      <w:r>
        <w:rPr/>
        <w:t xml:space="preserve">(b) Repay amounts to the motor vehicle fund as required under RCW 47.46.140.</w:t>
      </w:r>
    </w:p>
    <w:p>
      <w:pPr>
        <w:spacing w:before="0" w:after="0" w:line="408" w:lineRule="exact"/>
        <w:ind w:left="0" w:right="0" w:firstLine="576"/>
        <w:jc w:val="left"/>
      </w:pPr>
      <w:r>
        <w:rPr/>
        <w:t xml:space="preserve">(4) Toll charges, other revenues, and interest may not be used to pay for costs that do not contribute directly to the financing, operation, maintenance, management, and necessary repairs of the tolled facility, as determined by rule by the transportation commission.</w:t>
      </w:r>
    </w:p>
    <w:p>
      <w:pPr>
        <w:spacing w:before="0" w:after="0" w:line="408" w:lineRule="exact"/>
        <w:ind w:left="0" w:right="0" w:firstLine="576"/>
        <w:jc w:val="left"/>
      </w:pPr>
      <w:r>
        <w:rPr/>
        <w:t xml:space="preserve">(5) The department shall make detailed quarterly expenditure reports available to the transportation commission and to the public on the department's web site using current department resources.</w:t>
      </w:r>
    </w:p>
    <w:p>
      <w:pPr>
        <w:spacing w:before="0" w:after="0" w:line="408" w:lineRule="exact"/>
        <w:ind w:left="0" w:right="0" w:firstLine="576"/>
        <w:jc w:val="left"/>
      </w:pPr>
      <w:r>
        <w:rPr/>
        <w:t xml:space="preserve">(6) When repaying the motor vehicle fund under RCW 47.46.140, the state treasurer shall transfer funds from the Tacoma Narrows toll bridge account to the motor vehicle fund on or before each debt service date for bonds issued for the Tacoma Narrows public-private initiative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spacing w:before="0" w:after="0" w:line="408" w:lineRule="exact"/>
        <w:ind w:left="0" w:right="0" w:firstLine="576"/>
        <w:jc w:val="left"/>
      </w:pPr>
      <w:r>
        <w:rPr>
          <w:u w:val="single"/>
        </w:rPr>
        <w:t xml:space="preserve">(7) Any funds in the Tacoma Narrows toll bridge account, as of July 1, 2016, reflecting the sufficient minimum balance for the Tacoma Narrows toll bridge, may be used only to (a) mitigate future toll charges in accordance with a plan developed jointly by the transportation commission and the citizen advisory committee under RCW 47.46.090, and (b) pay deferred sales taxes, if any, due on the bridge.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w:t>
      </w:r>
      <w:r>
        <w:rPr>
          <w:u w:val="single"/>
        </w:rPr>
        <w:t xml:space="preserve">the Tacoma Narrows toll bridge sufficient minimum balance account,</w:t>
      </w:r>
      <w:r>
        <w:rPr/>
        <w:t xml:space="preserve">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08f693d6c15c47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7412e563374bc9" /><Relationship Type="http://schemas.openxmlformats.org/officeDocument/2006/relationships/footer" Target="/word/footer.xml" Id="R08f693d6c15c4711" /></Relationships>
</file>