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1c51f606974b66" /></Relationships>
</file>

<file path=word/document.xml><?xml version="1.0" encoding="utf-8"?>
<w:document xmlns:w="http://schemas.openxmlformats.org/wordprocessingml/2006/main">
  <w:body>
    <w:p>
      <w:r>
        <w:t>S-4454.1</w:t>
      </w:r>
    </w:p>
    <w:p>
      <w:pPr>
        <w:jc w:val="center"/>
      </w:pPr>
      <w:r>
        <w:t>_______________________________________________</w:t>
      </w:r>
    </w:p>
    <w:p/>
    <w:p>
      <w:pPr>
        <w:jc w:val="center"/>
      </w:pPr>
      <w:r>
        <w:rPr>
          <w:b/>
        </w:rPr>
        <w:t>SUBSTITUTE SENATE BILL 6470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King, Hasegawa, Conway, Keiser, Hewitt, Rivers, and Chase)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concerning wineries in respect to the licensing of private collections of wine, allowing wineries to make sales for off-premises consumption at special occasion licensed events, modifying special occasion licenses, and making certain related technical corrections; amending RCW 66.24.380, 66.12.110, 66.12.120, 66.12.240, 66.20.170, 66.20.180, 66.20.190, 66.20.200, 66.20.210, 66.24.210, 66.28.030, 66.28.035, 66.28.040, and 66.44.350; reenacting and amending RCW 66.24.170 and 66.20.010;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shall not require a special license.</w:t>
      </w:r>
    </w:p>
    <w:p>
      <w:pPr>
        <w:spacing w:before="0" w:after="0" w:line="408" w:lineRule="exact"/>
        <w:ind w:left="0" w:right="0" w:firstLine="576"/>
        <w:jc w:val="left"/>
      </w:pPr>
      <w:r>
        <w:rPr>
          <w:u w:val="single"/>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u w:val="single"/>
        </w:rPr>
        <w:t xml:space="preserve">(a) Wine produced by the domestic winery may be served for on-premises consumption by the special occasion licensee;</w:t>
      </w:r>
    </w:p>
    <w:p>
      <w:pPr>
        <w:spacing w:before="0" w:after="0" w:line="408" w:lineRule="exact"/>
        <w:ind w:left="0" w:right="0" w:firstLine="576"/>
        <w:jc w:val="left"/>
      </w:pPr>
      <w:r>
        <w:rPr>
          <w:u w:val="single"/>
        </w:rPr>
        <w:t xml:space="preserve">(b) The domestic winery delivers wine to the consumer on a date after the conclusion of the special occasion event;</w:t>
      </w:r>
    </w:p>
    <w:p>
      <w:pPr>
        <w:spacing w:before="0" w:after="0" w:line="408" w:lineRule="exact"/>
        <w:ind w:left="0" w:right="0" w:firstLine="576"/>
        <w:jc w:val="left"/>
      </w:pPr>
      <w:r>
        <w:rPr>
          <w:u w:val="single"/>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u w:val="single"/>
        </w:rPr>
        <w:t xml:space="preserve">(d) The domestic winery complies with all requirements in chapter 66.20 RCW for direct sale of wine to consumers;</w:t>
      </w:r>
    </w:p>
    <w:p>
      <w:pPr>
        <w:spacing w:before="0" w:after="0" w:line="408" w:lineRule="exact"/>
        <w:ind w:left="0" w:right="0" w:firstLine="576"/>
        <w:jc w:val="left"/>
      </w:pPr>
      <w:r>
        <w:rPr>
          <w:u w:val="single"/>
        </w:rPr>
        <w:t xml:space="preserve">(e) The wine is not sold for resale; and</w:t>
      </w:r>
    </w:p>
    <w:p>
      <w:pPr>
        <w:spacing w:before="0" w:after="0" w:line="408" w:lineRule="exact"/>
        <w:ind w:left="0" w:right="0" w:firstLine="576"/>
        <w:jc w:val="left"/>
      </w:pPr>
      <w:r>
        <w:rPr>
          <w:u w:val="single"/>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t xml:space="preserve">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t xml:space="preserve">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bd147dfa408a4e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0140b14d0a4e86" /><Relationship Type="http://schemas.openxmlformats.org/officeDocument/2006/relationships/footer" Target="/word/footer.xml" Id="Rbd147dfa408a4e07" /></Relationships>
</file>