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72a7559c484130" /></Relationships>
</file>

<file path=word/document.xml><?xml version="1.0" encoding="utf-8"?>
<w:document xmlns:w="http://schemas.openxmlformats.org/wordprocessingml/2006/main">
  <w:body>
    <w:p>
      <w:r>
        <w:t>S-3608.1</w:t>
      </w:r>
    </w:p>
    <w:p>
      <w:pPr>
        <w:jc w:val="center"/>
      </w:pPr>
      <w:r>
        <w:t>_______________________________________________</w:t>
      </w:r>
    </w:p>
    <w:p/>
    <w:p>
      <w:pPr>
        <w:jc w:val="center"/>
      </w:pPr>
      <w:r>
        <w:rPr>
          <w:b/>
        </w:rPr>
        <w:t>SENATE BILL 6437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O'Ban, Schoesler, Warnick, Brown, Honeyford, and Benton</w:t>
      </w:r>
    </w:p>
    <w:p/>
    <w:p>
      <w:r>
        <w:rPr>
          <w:t xml:space="preserve">Read first time 01/20/16.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detecting and deterring dangerous drone operations near correctional facilities; adding a new section to chapter 72.09 RCW; adding a new section to chapter 9A.76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advances have provided new unique equipment that may be utilized in a variety of purposes. These technological advances often outpace statutory protections. Unmanned aerial vehicles, commonly known as drones, may be used for nefarious purposes such as the delivery of drugs, weapons, or other contraband to state prison inmates. The legislature finds the private use of drones near state prisons are a danger to public safety. It is the intent of the legislature to ensure that private drones may not be used near state prisons by making their specific use criminal, and by requiring the department of corrections to utilize technology to detect and deter dangerous drones.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must acquire and utilize technology to detect and deter drone operations near, over, or within correctional facilities.</w:t>
      </w:r>
    </w:p>
    <w:p>
      <w:pPr>
        <w:spacing w:before="0" w:after="0" w:line="408" w:lineRule="exact"/>
        <w:ind w:left="0" w:right="0" w:firstLine="576"/>
        <w:jc w:val="left"/>
      </w:pPr>
      <w:r>
        <w:rPr/>
        <w:t xml:space="preserve">(2) Upon receipt of a request, the department may authorize specific drone operations at or near correctional facilities where there is a clear public interest or benefit and the drone operations are conducted safely in accordance with federal regulations.</w:t>
      </w:r>
    </w:p>
    <w:p>
      <w:pPr>
        <w:spacing w:before="0" w:after="0" w:line="408" w:lineRule="exact"/>
        <w:ind w:left="0" w:right="0" w:firstLine="576"/>
        <w:jc w:val="left"/>
      </w:pPr>
      <w:r>
        <w:rPr/>
        <w:t xml:space="preserve">(3) The department may adopt rules for the implementation of this section.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"Deterrence" includes electronic, physical, or other safe means of preventing or stopping unauthorized drone operations at or near correctional facilities.</w:t>
      </w:r>
    </w:p>
    <w:p>
      <w:pPr>
        <w:spacing w:before="0" w:after="0" w:line="408" w:lineRule="exact"/>
        <w:ind w:left="0" w:right="0" w:firstLine="576"/>
        <w:jc w:val="left"/>
      </w:pPr>
      <w:r>
        <w:rPr/>
        <w:t xml:space="preserve">(b) "Drone" means any unmanned vehicle operating in the air or on land by remote means or by computer programming.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A person is guilty of a dangerous drone operation if the person knowingly operates a drone, as defined in section 2 of this act, over or within one thousand feet of the perimeter of a correctional facility, as defined in RCW 72.09.015, without authorization from the department of corrections.</w:t>
      </w:r>
    </w:p>
    <w:p>
      <w:pPr>
        <w:spacing w:before="0" w:after="0" w:line="408" w:lineRule="exact"/>
        <w:ind w:left="0" w:right="0" w:firstLine="576"/>
        <w:jc w:val="left"/>
      </w:pPr>
      <w:r>
        <w:rPr/>
        <w:t xml:space="preserve">(2) A dangerous drone operation is a class C felony.</w:t>
      </w:r>
    </w:p>
    <w:p>
      <w:pPr>
        <w:spacing w:before="0" w:after="0" w:line="408" w:lineRule="exact"/>
        <w:ind w:left="0" w:right="0" w:firstLine="576"/>
        <w:jc w:val="left"/>
      </w:pPr>
      <w:r>
        <w:rPr/>
        <w:t xml:space="preserve">(3) This section does not apply to drone operations by federal, state, or local governmental agencies.</w:t>
      </w:r>
    </w:p>
    <w:p/>
    <w:p>
      <w:pPr>
        <w:jc w:val="center"/>
      </w:pPr>
      <w:r>
        <w:rPr>
          <w:b/>
        </w:rPr>
        <w:t>--- END ---</w:t>
      </w:r>
    </w:p>
    <w:sectPr>
      <w:pgNumType w:start="1"/>
      <w:footerReference xmlns:r="http://schemas.openxmlformats.org/officeDocument/2006/relationships" r:id="R44e058a3d0724f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9466c2fcdd446b" /><Relationship Type="http://schemas.openxmlformats.org/officeDocument/2006/relationships/footer" Target="/word/footer.xml" Id="R44e058a3d0724f0c" /></Relationships>
</file>