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b29eadb87748d5" /></Relationships>
</file>

<file path=word/document.xml><?xml version="1.0" encoding="utf-8"?>
<w:document xmlns:w="http://schemas.openxmlformats.org/wordprocessingml/2006/main">
  <w:body>
    <w:p>
      <w:r>
        <w:t>S-4460.1</w:t>
      </w:r>
    </w:p>
    <w:p>
      <w:pPr>
        <w:jc w:val="center"/>
      </w:pPr>
      <w:r>
        <w:t>_______________________________________________</w:t>
      </w:r>
    </w:p>
    <w:p/>
    <w:p>
      <w:pPr>
        <w:jc w:val="center"/>
      </w:pPr>
      <w:r>
        <w:rPr>
          <w:b/>
        </w:rPr>
        <w:t>SUBSTITUTE SENATE BILL 6420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Roach and Takko)</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land capacity review and evaluation; and amending RCW 36.70A.215.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2011 c 353 s 3 are each amended to read as follows:</w:t>
      </w:r>
    </w:p>
    <w:p>
      <w:pPr>
        <w:spacing w:before="0" w:after="0" w:line="408" w:lineRule="exact"/>
        <w:ind w:left="0" w:right="0" w:firstLine="576"/>
        <w:jc w:val="left"/>
      </w:pPr>
      <w:r>
        <w:rPr/>
        <w:t xml:space="preserve">(1) Subject to the limitations in subsection (7)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w:t>
      </w:r>
      <w:r>
        <w:t>((</w:t>
      </w:r>
      <w:r>
        <w:rPr>
          <w:strike/>
        </w:rPr>
        <w:t xml:space="preserve">, other than adjusting urban growth areas,</w:t>
      </w:r>
      <w:r>
        <w:t>))</w:t>
      </w:r>
      <w:r>
        <w:rPr/>
        <w:t xml:space="preserve"> that will be taken to comply with the requirements of this chapter</w:t>
      </w:r>
      <w:r>
        <w:rPr>
          <w:u w:val="single"/>
        </w:rPr>
        <w:t xml:space="preserve">, including allowing the division of lands within urban growth areas not yet served by sewer systems</w:t>
      </w:r>
      <w:r>
        <w:rPr/>
        <w:t xml:space="preserve">.</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critical areas, and capital facilities to the extent necessary to determine the quantity and type of land </w:t>
      </w:r>
      <w:r>
        <w:rPr>
          <w:u w:val="single"/>
        </w:rPr>
        <w:t xml:space="preserve">available and</w:t>
      </w:r>
      <w:r>
        <w:rPr/>
        <w:t xml:space="preserve">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one year prior to the deadline for review and, if necessary, update of comprehensive plans and development regulations as required by RCW 36.70A.130.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Provide for the amendment of the countywide policies and county and city comprehensive plans as needed to remedy an inconsistency identified through the evaluation required by this section, or to bring these policies into compliance with the requirements of this chapter.</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t>
      </w:r>
      <w:r>
        <w:rPr>
          <w:u w:val="single"/>
        </w:rPr>
        <w:t xml:space="preserve">through a land capacity analysis</w:t>
      </w:r>
      <w:r>
        <w:rPr/>
        <w:t xml:space="preserv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w:t>
      </w:r>
    </w:p>
    <w:p>
      <w:pPr>
        <w:spacing w:before="0" w:after="0" w:line="408" w:lineRule="exact"/>
        <w:ind w:left="0" w:right="0" w:firstLine="576"/>
        <w:jc w:val="left"/>
      </w:pPr>
      <w:r>
        <w:rPr/>
        <w:t xml:space="preserve">(b) Determine </w:t>
      </w:r>
      <w:r>
        <w:rPr>
          <w:u w:val="single"/>
        </w:rPr>
        <w:t xml:space="preserve">through a land capacity analysis</w:t>
      </w:r>
      <w:r>
        <w:rPr/>
        <w:t xml:space="preserv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rPr/>
        <w:t xml:space="preserve">(c)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If the evaluation required by subsection (3) of this section demonstrates an inconsistency between what has occurred since the adoption of the countywide planning policies and the county and city comprehensive plans and development regulations and what was envisioned in those policies and plans and the planning goals and the requirements of this chapter, as the inconsistency relates to the evaluation factors specified in subsection (3) of this section, the county and its cities shall adopt and implement measures that are reasonably likely to increase consistency during the subsequent five-year period. If necessary, a county, in consultation with its cities as required by RCW 36.70A.210, shall adopt amendments to countywide planning policies to increase consistency. The county and its cities shall annually monitor the measures adopted under this subsection to determine their effect and may revise or rescind them as appropriate.</w:t>
      </w:r>
    </w:p>
    <w:p>
      <w:pPr>
        <w:spacing w:before="0" w:after="0" w:line="408" w:lineRule="exact"/>
        <w:ind w:left="0" w:right="0" w:firstLine="576"/>
        <w:jc w:val="left"/>
      </w:pPr>
      <w:r>
        <w:rPr/>
        <w:t xml:space="preserve">(5)(a) Not later than July 1, 1998, the department shall prepare a list of methods used by counties and cities in carrying out the types of activities required by this section. The department shall provide this information and appropriate technical assistance to counties and cities required to or choosing to comply with the provisions of this section.</w:t>
      </w:r>
    </w:p>
    <w:p>
      <w:pPr>
        <w:spacing w:before="0" w:after="0" w:line="408" w:lineRule="exact"/>
        <w:ind w:left="0" w:right="0" w:firstLine="576"/>
        <w:jc w:val="left"/>
      </w:pPr>
      <w:r>
        <w:rPr/>
        <w:t xml:space="preserve">(b) By December 31, 2007, the department shall submit to the appropriate committees of the legislature a report analyzing the effectiveness of the activities described in this section in achieving the goals envisioned by the countywide planning policies and the comprehensive plans and development regulations of the counties and cities.</w:t>
      </w:r>
    </w:p>
    <w:p>
      <w:pPr>
        <w:spacing w:before="0" w:after="0" w:line="408" w:lineRule="exact"/>
        <w:ind w:left="0" w:right="0" w:firstLine="576"/>
        <w:jc w:val="left"/>
      </w:pPr>
      <w:r>
        <w:rPr/>
        <w:t xml:space="preserve">(6) From funds appropriated by the legislature for this purpose, the department shall provide grants to counties, cities, and regional planning organizations required under subsection (7) of this section to conduct the review and perform the evaluation required by this section.</w:t>
      </w:r>
    </w:p>
    <w:p>
      <w:pPr>
        <w:spacing w:before="0" w:after="0" w:line="408" w:lineRule="exact"/>
        <w:ind w:left="0" w:right="0" w:firstLine="576"/>
        <w:jc w:val="left"/>
      </w:pPr>
      <w:r>
        <w:rPr/>
        <w:t xml:space="preserve">(7) The provisions of this section shall apply to counties, and the cities within those counties, that were greater than one hundred fifty thousand in population in 1995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p>
    <w:p/>
    <w:p>
      <w:pPr>
        <w:jc w:val="center"/>
      </w:pPr>
      <w:r>
        <w:rPr>
          <w:b/>
        </w:rPr>
        <w:t>--- END ---</w:t>
      </w:r>
    </w:p>
    <w:sectPr>
      <w:pgNumType w:start="1"/>
      <w:footerReference xmlns:r="http://schemas.openxmlformats.org/officeDocument/2006/relationships" r:id="R45338f9ec6524e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1ee1beafab4d54" /><Relationship Type="http://schemas.openxmlformats.org/officeDocument/2006/relationships/footer" Target="/word/footer.xml" Id="R45338f9ec6524e71" /></Relationships>
</file>