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271cd609b406c" /></Relationships>
</file>

<file path=word/document.xml><?xml version="1.0" encoding="utf-8"?>
<w:document xmlns:w="http://schemas.openxmlformats.org/wordprocessingml/2006/main">
  <w:body>
    <w:p>
      <w:r>
        <w:t>S-3877.2</w:t>
      </w:r>
    </w:p>
    <w:p>
      <w:pPr>
        <w:jc w:val="center"/>
      </w:pPr>
      <w:r>
        <w:t>_______________________________________________</w:t>
      </w:r>
    </w:p>
    <w:p/>
    <w:p>
      <w:pPr>
        <w:jc w:val="center"/>
      </w:pPr>
      <w:r>
        <w:rPr>
          <w:b/>
        </w:rPr>
        <w:t>SENATE BILL 6377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Jayapal, Rolfes, Takko, Dansel, Warnick, and Hewitt</w:t>
      </w:r>
    </w:p>
    <w:p/>
    <w:p>
      <w:r>
        <w:rPr>
          <w:t xml:space="preserve">Read first time 01/18/16.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processes of the state parks and recreation commission that require a majority vote of the commission; amending RCW 79A.05.025 and 79A.05.175; and reenacting and amending RCW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t xml:space="preserve">The commission shall elect one of its members as chair. The commission may be convened at such times as the chair deems necessary, and </w:t>
      </w:r>
      <w:r>
        <w:t>((</w:t>
      </w:r>
      <w:r>
        <w:rPr>
          <w:strike/>
        </w:rPr>
        <w:t xml:space="preserve">a majority</w:t>
      </w:r>
      <w:r>
        <w:t>))</w:t>
      </w:r>
      <w:r>
        <w:rPr/>
        <w:t xml:space="preserve"> </w:t>
      </w:r>
      <w:r>
        <w:rPr>
          <w:u w:val="single"/>
        </w:rPr>
        <w:t xml:space="preserve">four members</w:t>
      </w:r>
      <w:r>
        <w:rPr/>
        <w:t xml:space="preserve"> shall constitute a quorum for the transaction of business. </w:t>
      </w:r>
      <w:r>
        <w:rPr>
          <w:u w:val="single"/>
        </w:rPr>
        <w:t xml:space="preserve">The affirmative vote of at least four members of the commission is required to pass any proposition before the commission unless the commission, by rule, requires the affirmative vote of greater than four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w:t>
      </w:r>
      <w:r>
        <w:t>((</w:t>
      </w:r>
      <w:r>
        <w:rPr>
          <w:strike/>
        </w:rPr>
        <w:t xml:space="preserve">fifty</w:t>
      </w:r>
      <w:r>
        <w:t>))</w:t>
      </w:r>
      <w:r>
        <w:rPr/>
        <w:t xml:space="preserve"> </w:t>
      </w:r>
      <w:r>
        <w:rPr>
          <w:u w:val="single"/>
        </w:rPr>
        <w:t xml:space="preserve">eighty</w:t>
      </w:r>
      <w:r>
        <w:rPr/>
        <w:t xml:space="preserve"> years, and upon such conditions as shall be approved by the commission</w:t>
      </w:r>
      <w:r>
        <w:t>((</w:t>
      </w:r>
      <w:r>
        <w:rPr>
          <w:strike/>
        </w:rPr>
        <w:t xml:space="preserve">: PROVIDED, That</w:t>
      </w:r>
      <w:r>
        <w:t>))</w:t>
      </w:r>
      <w:r>
        <w:rPr>
          <w:u w:val="single"/>
        </w:rPr>
        <w:t xml:space="preserve">. However,</w:t>
      </w:r>
      <w:r>
        <w:rPr/>
        <w:t xml:space="preserve"> leases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w:t>
      </w:r>
      <w:r>
        <w:t>))</w:t>
      </w:r>
      <w:r>
        <w:rPr/>
        <w:t xml:space="preserve"> </w:t>
      </w:r>
      <w:r>
        <w:rPr>
          <w:u w:val="single"/>
        </w:rPr>
        <w:t xml:space="preserve">majority vote by its authorized membership following an opportunity for public review and comment on potential environmental impacts of any lease subject to review under chapter 43.21C RCW. Further,</w:t>
      </w:r>
      <w:r>
        <w:rPr/>
        <w:t xml:space="preserve"> television station leases shall be subject to the provisions of RCW 79A.05.085</w:t>
      </w:r>
      <w:r>
        <w:t>((</w:t>
      </w:r>
      <w:r>
        <w:rPr>
          <w:strike/>
        </w:rPr>
        <w:t xml:space="preserve">,</w:t>
      </w:r>
      <w:r>
        <w:t>))</w:t>
      </w:r>
      <w:r>
        <w:rPr/>
        <w:t xml:space="preserve"> only: PROVIDED FURTHER, That the rates of such concessions or leases shall be </w:t>
      </w:r>
      <w:r>
        <w:t>((</w:t>
      </w:r>
      <w:r>
        <w:rPr>
          <w:strike/>
        </w:rPr>
        <w:t xml:space="preserve">renegotiated at five-year intervals</w:t>
      </w:r>
      <w:r>
        <w:t>))</w:t>
      </w:r>
      <w:r>
        <w:rPr/>
        <w:t xml:space="preserve"> </w:t>
      </w:r>
      <w:r>
        <w:rPr>
          <w:u w:val="single"/>
        </w:rPr>
        <w:t xml:space="preserve">reviewed at least every five years and, at the discretion of the commission, modified to reflect changes in market conditions</w:t>
      </w:r>
      <w:r>
        <w:rPr/>
        <w:t xml:space="preserve">.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t xml:space="preserve">Whenever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w:t>
      </w:r>
      <w:r>
        <w:t>((</w:t>
      </w:r>
      <w:r>
        <w:rPr>
          <w:strike/>
        </w:rPr>
        <w:t xml:space="preserve">No sale or exchange of state park lands shall be made without the unanimous consent of the commission.</w:t>
      </w:r>
      <w:r>
        <w:t>))</w:t>
      </w:r>
    </w:p>
    <w:p/>
    <w:p>
      <w:pPr>
        <w:jc w:val="center"/>
      </w:pPr>
      <w:r>
        <w:rPr>
          <w:b/>
        </w:rPr>
        <w:t>--- END ---</w:t>
      </w:r>
    </w:p>
    <w:sectPr>
      <w:pgNumType w:start="1"/>
      <w:footerReference xmlns:r="http://schemas.openxmlformats.org/officeDocument/2006/relationships" r:id="Rf377f169796e42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3f211d65d94847" /><Relationship Type="http://schemas.openxmlformats.org/officeDocument/2006/relationships/footer" Target="/word/footer.xml" Id="Rf377f169796e42b0" /></Relationships>
</file>