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dcf26c9324f8a" /></Relationships>
</file>

<file path=word/document.xml><?xml version="1.0" encoding="utf-8"?>
<w:document xmlns:w="http://schemas.openxmlformats.org/wordprocessingml/2006/main">
  <w:body>
    <w:p>
      <w:r>
        <w:t>S-3896.1</w:t>
      </w:r>
    </w:p>
    <w:p>
      <w:pPr>
        <w:jc w:val="center"/>
      </w:pPr>
      <w:r>
        <w:t>_______________________________________________</w:t>
      </w:r>
    </w:p>
    <w:p/>
    <w:p>
      <w:pPr>
        <w:jc w:val="center"/>
      </w:pPr>
      <w:r>
        <w:rPr>
          <w:b/>
        </w:rPr>
        <w:t>SENATE BILL 6351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Habib, McAuliffe, Carlyle, Jayapal, Keiser, Rolfes, Darneille, Frockt, Chase, and Pedersen</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authorities with the authority to regulate firearms in certain public places;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certified by the department of social and health services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w:t>
      </w:r>
      <w:r>
        <w:rPr>
          <w:u w:val="single"/>
        </w:rPr>
        <w:t xml:space="preserve">Restricting the possession of firearms in any designated public park space and recreational facility. For purposes of this subsection (2), "public park space and recreational facility" means public areas and buildings permanently dedicated to recreational, aesthetic, educational, or cultural use; and</w:t>
      </w:r>
    </w:p>
    <w:p>
      <w:pPr>
        <w:spacing w:before="0" w:after="0" w:line="408" w:lineRule="exact"/>
        <w:ind w:left="0" w:right="0" w:firstLine="576"/>
        <w:jc w:val="left"/>
      </w:pPr>
      <w:r>
        <w:rPr>
          <w:u w:val="single"/>
        </w:rPr>
        <w:t xml:space="preserve">(c)</w:t>
      </w:r>
      <w:r>
        <w:rPr/>
        <w:t xml:space="preserve">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 </w:t>
      </w:r>
      <w:r>
        <w:rPr>
          <w:u w:val="single"/>
        </w:rPr>
        <w:t xml:space="preserve">Cities, towns, counties, municipal corporations, and the governing body of any public transportation authority may enact laws and rules restricting the possession of firearms on any mode of public transportation, including buses, streetcars, trains, electric trolley coaches, any other public transit vehicles, and any associated transit facilities. For purposes of this subsection, "transit facility" means all passenger facilities, structures, or shelters that are owned, leased, held, or used by a transit authority for the purpose of providing public transportation services.</w:t>
      </w:r>
    </w:p>
    <w:p>
      <w:pPr>
        <w:spacing w:before="0" w:after="0" w:line="408" w:lineRule="exact"/>
        <w:ind w:left="0" w:right="0" w:firstLine="576"/>
        <w:jc w:val="left"/>
      </w:pPr>
      <w:r>
        <w:rPr>
          <w:u w:val="single"/>
        </w:rPr>
        <w:t xml:space="preserve">(4) Cities, towns, counties, municipal corporations, and the governing body of any public library may enact laws and rules restricting the possession of firearms on the premises of any library established or maintained pursuant to the authority of chapter 27.12 RCW.</w:t>
      </w:r>
    </w:p>
    <w:p>
      <w:pPr>
        <w:spacing w:before="0" w:after="0" w:line="408" w:lineRule="exact"/>
        <w:ind w:left="0" w:right="0" w:firstLine="576"/>
        <w:jc w:val="left"/>
      </w:pPr>
      <w:r>
        <w:rPr>
          <w:u w:val="single"/>
        </w:rPr>
        <w:t xml:space="preserve">(5)</w:t>
      </w:r>
      <w:r>
        <w:rPr/>
        <w:t xml:space="preserve">(a)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w:t>
      </w:r>
      <w:r>
        <w:t>((</w:t>
      </w:r>
      <w:r>
        <w:rPr>
          <w:strike/>
        </w:rPr>
        <w:t xml:space="preserve">(3)</w:t>
      </w:r>
      <w:r>
        <w:t>))</w:t>
      </w:r>
      <w:r>
        <w:rPr/>
        <w:t xml:space="preserve"> </w:t>
      </w:r>
      <w:r>
        <w:rPr>
          <w:u w:val="single"/>
        </w:rPr>
        <w:t xml:space="preserve">(5)</w:t>
      </w:r>
      <w:r>
        <w:rPr/>
        <w:t xml:space="preserve">(b) shall be grandfathered according to existing law.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Violations of local ordinances adopted under subsection</w:t>
      </w:r>
      <w:r>
        <w:rPr>
          <w:u w:val="single"/>
        </w:rPr>
        <w:t xml:space="preserve">s</w:t>
      </w:r>
      <w:r>
        <w:rPr/>
        <w:t xml:space="preserve"> (2) </w:t>
      </w:r>
      <w:r>
        <w:rPr>
          <w:u w:val="single"/>
        </w:rPr>
        <w:t xml:space="preserve">through (4)</w:t>
      </w:r>
      <w:r>
        <w:rPr/>
        <w:t xml:space="preserve"> of this section must have the same penalty as provided for by state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Any person violating subsection (1) of this section is guilty of a gross misdemeanor.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"Weapon" as used in this section means any firearm, explosive as defined in RCW 70.74.010, or instrument or weapon listed in RCW 9.41.250.</w:t>
      </w:r>
    </w:p>
    <w:p/>
    <w:p>
      <w:pPr>
        <w:jc w:val="center"/>
      </w:pPr>
      <w:r>
        <w:rPr>
          <w:b/>
        </w:rPr>
        <w:t>--- END ---</w:t>
      </w:r>
    </w:p>
    <w:sectPr>
      <w:pgNumType w:start="1"/>
      <w:footerReference xmlns:r="http://schemas.openxmlformats.org/officeDocument/2006/relationships" r:id="Rd9599f2c27bf48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688f6868e448d5" /><Relationship Type="http://schemas.openxmlformats.org/officeDocument/2006/relationships/footer" Target="/word/footer.xml" Id="Rd9599f2c27bf48c7" /></Relationships>
</file>