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fc8cb5fbd422e" /></Relationships>
</file>

<file path=word/document.xml><?xml version="1.0" encoding="utf-8"?>
<w:document xmlns:w="http://schemas.openxmlformats.org/wordprocessingml/2006/main">
  <w:body>
    <w:p>
      <w:r>
        <w:t>S-3774.1</w:t>
      </w:r>
    </w:p>
    <w:p>
      <w:pPr>
        <w:jc w:val="center"/>
      </w:pPr>
      <w:r>
        <w:t>_______________________________________________</w:t>
      </w:r>
    </w:p>
    <w:p/>
    <w:p>
      <w:pPr>
        <w:jc w:val="center"/>
      </w:pPr>
      <w:r>
        <w:rPr>
          <w:b/>
        </w:rPr>
        <w:t>SENATE BILL 6350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Padden, Miloscia, Roach, Hewitt, Schoesler, and Dammeier</w:t>
      </w:r>
    </w:p>
    <w:p/>
    <w:p>
      <w:r>
        <w:rPr>
          <w:t xml:space="preserve">Read first time 01/18/16.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 vehicle property offenses; amending RCW 9.94A.525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w:t>
      </w:r>
      <w:r>
        <w:t>((</w:t>
      </w:r>
      <w:r>
        <w:rPr>
          <w:strike/>
        </w:rPr>
        <w:t xml:space="preserve">or</w:t>
      </w:r>
      <w:r>
        <w:t>))</w:t>
      </w:r>
      <w:r>
        <w:rPr/>
        <w:t xml:space="preserve"> Taking a Motor Vehicle Without Permission 2, </w:t>
      </w:r>
      <w:r>
        <w:rPr>
          <w:u w:val="single"/>
        </w:rPr>
        <w:t xml:space="preserve">Malicious Mischief 1 (motor vehicle), or Malicious Mischief 2 (motor vehicle),</w:t>
      </w:r>
      <w:r>
        <w:rPr/>
        <w:t xml:space="preserve">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w:t>
      </w:r>
      <w:r>
        <w:t>((</w:t>
      </w:r>
      <w:r>
        <w:rPr>
          <w:strike/>
        </w:rPr>
        <w:t xml:space="preserve">or</w:t>
      </w:r>
      <w:r>
        <w:t>))</w:t>
      </w:r>
      <w:r>
        <w:rPr/>
        <w:t xml:space="preserve"> Taking a Motor Vehicle Without Permission 2</w:t>
      </w:r>
      <w:r>
        <w:rPr>
          <w:u w:val="single"/>
        </w:rPr>
        <w:t xml:space="preserve">, Malicious Mischief 1 (motor vehicle), or Malicious Mischief 2 (motor vehicle)</w:t>
      </w:r>
      <w:r>
        <w:rPr/>
        <w:t xml:space="preserve">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w:t>
      </w:r>
      <w:r>
        <w:t>((</w:t>
      </w:r>
      <w:r>
        <w:rPr>
          <w:strike/>
        </w:rPr>
        <w:t xml:space="preserve">plead [pleaded]</w:t>
      </w:r>
      <w:r>
        <w:t>))</w:t>
      </w:r>
      <w:r>
        <w:rPr/>
        <w:t xml:space="preserve"> </w:t>
      </w:r>
      <w:r>
        <w:rPr>
          <w:u w:val="single"/>
        </w:rPr>
        <w:t xml:space="preserve">pleaded</w:t>
      </w:r>
      <w:r>
        <w:rPr/>
        <w:t xml:space="preserve">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following offenses: A violation of a no</w:t>
      </w:r>
      <w:r>
        <w:rPr/>
        <w:noBreakHyphen/>
      </w:r>
      <w:r>
        <w:rPr/>
        <w:t xml:space="preserve">contact order that is a felony offense, a violation of a protection order that is a felony offense, a felony domestic violence harassment offense, a felony domestic violence stalking offense, a domestic violence Burglary 1 offense, a domestic violence Kidnapping 1 offense, a domestic violence Kidnapping 2 offense, a domestic violence unlawful imprisonment offense, a domestic violence Robbery 1 offense, a domestic violence Robbery 2 offense, a domestic violence Assault 1 offense, a domestic violence Assault 2 offense, a domestic violence Assault 3 offense, a domestic violence Arson 1 offense, or a domestic violence Arson 2 offense;</w:t>
      </w:r>
    </w:p>
    <w:p>
      <w:pPr>
        <w:spacing w:before="0" w:after="0" w:line="408" w:lineRule="exact"/>
        <w:ind w:left="0" w:right="0" w:firstLine="576"/>
        <w:jc w:val="left"/>
      </w:pPr>
      <w:r>
        <w:rPr/>
        <w:t xml:space="preserve">(b) Count one point for each second and subsequent juvenile conviction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 for the offenses listed in (a) of this subsection; and</w:t>
      </w:r>
    </w:p>
    <w:p>
      <w:pPr>
        <w:spacing w:before="0" w:after="0" w:line="408" w:lineRule="exact"/>
        <w:ind w:left="0" w:right="0" w:firstLine="576"/>
        <w:jc w:val="left"/>
      </w:pPr>
      <w:r>
        <w:rPr/>
        <w:t xml:space="preserve">(c) Count one point for each adult prior conviction for a repetitive domestic violence offense as defined in RCW 9.94A.030, where domestic violence as defined in RCW 9.94A.030, was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1 (third or subsequent offense)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Malicious Mischief 1 (motor vehicle, third or subsequent offense)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Possession of Stolen Vehicle (third or subsequent offense)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of Motor Vehicle (third or subsequent offense)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Malicious Mischief 2 (motor vehicle, third or subsequent offense)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Taking Motor Vehicle Without Permission 2 (third or subsequent offense)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Vehicle Prowl 1 (third or subsequent offense)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b512df90891d4c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faf09629e4c8d" /><Relationship Type="http://schemas.openxmlformats.org/officeDocument/2006/relationships/footer" Target="/word/footer.xml" Id="Rb512df90891d4c5d" /></Relationships>
</file>