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9485d65eba4ff5" /></Relationships>
</file>

<file path=word/document.xml><?xml version="1.0" encoding="utf-8"?>
<w:document xmlns:w="http://schemas.openxmlformats.org/wordprocessingml/2006/main">
  <w:body>
    <w:p>
      <w:r>
        <w:t>Z-0751.3</w:t>
      </w:r>
    </w:p>
    <w:p>
      <w:pPr>
        <w:jc w:val="center"/>
      </w:pPr>
      <w:r>
        <w:t>_______________________________________________</w:t>
      </w:r>
    </w:p>
    <w:p/>
    <w:p>
      <w:pPr>
        <w:jc w:val="center"/>
      </w:pPr>
      <w:r>
        <w:rPr>
          <w:b/>
        </w:rPr>
        <w:t>SENATE BILL 6340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Billig, Roach, Hasegawa, Sheldon, Liias, Rivers, Pedersen, Mullet, Litzow, Carlyle, McAuliffe, Conway, Darneille, Chase, Frockt, and Jayapal; by request of Secretary of State</w:t>
      </w:r>
    </w:p>
    <w:p/>
    <w:p>
      <w:r>
        <w:rPr>
          <w:t xml:space="preserve">Read first time 01/18/16.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preregistration of persons seventeen years of age including the designation of voter registration locations and voter preregistration locations; amending RCW 28A.230.150, 29A.08.110, 29A.08.125, 29A.08.210, 29A.08.310, 29A.08.615, 29A.08.710, 29A.08.720, 29A.08.760, 29A.84.140, 46.20.155, and 42.56.250; adding new sections to chapter 29A.08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and legislature recognize the importance of voting and voter registration. To ensure that all eligible citizens can conveniently register to vote, Washington state has fully implemented motor voter registration through the department of licensing, agency-based registration, registration by mail, in-person registration, and online registration. In addition, the secretary of state delivers a voter information pamphlet to every household in Washington state that includes information about how to register to vote. Voter registration information is provided to college students at the time of registration for classes and the secretary of state sends voter registration information to all young people when they turn eighteen years of age. Annually, following ongoing voter registration list maintenance, the secretary of state contacts potentially eligible, but not yet registered voters, with registration information. Voter registration information is also provided in several languages, and in forms accessible to persons with disabilities. Materials are also available to persons conducting voter registration drives.</w:t>
      </w:r>
    </w:p>
    <w:p>
      <w:pPr>
        <w:spacing w:before="0" w:after="0" w:line="408" w:lineRule="exact"/>
        <w:ind w:left="0" w:right="0" w:firstLine="576"/>
        <w:jc w:val="left"/>
      </w:pPr>
      <w:r>
        <w:rPr/>
        <w:t xml:space="preserve">Participation in voting by those between the ages of eighteen and twenty-four is the lowest of any age group. If a person views voting as important at age eighteen, they are likely to become a lifelong voter. It is the intent of the secretary of state and legislature to formalize a preregistration process for those not yet eighteen, to authorize all persons seventeen years old to preregister to vote, and to engage these new voters and encourage their civic participation in an educational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t xml:space="preserve">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Each year on "Temperance and Good Citizenship Day," or another day designated by the secretary of state, there shall be an event, coordinated by the county auditor of each county, in each history or social studies class attended by high school seniors encouraging students seventeen years of age or older to preregister or register to vote online from the classroom, if funds are provided for county auditor outreach activities. The students shall be given adequate time to complete the preregistration or registration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eighteenth birthday,</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preregister to vote if he or she is seventeen years of age.</w:t>
      </w:r>
    </w:p>
    <w:p>
      <w:pPr>
        <w:spacing w:before="0" w:after="0" w:line="408" w:lineRule="exact"/>
        <w:ind w:left="0" w:right="0" w:firstLine="576"/>
        <w:jc w:val="left"/>
      </w:pPr>
      <w:r>
        <w:rPr/>
        <w:t xml:space="preserve">(2) A person who preregisters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may submit a voter preregistration application by mail.</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preregistering by mail, the person must provide a signature for voter preregistration purposes.</w:t>
      </w:r>
    </w:p>
    <w:p>
      <w:pPr>
        <w:spacing w:before="0" w:after="0" w:line="408" w:lineRule="exact"/>
        <w:ind w:left="0" w:right="0" w:firstLine="576"/>
        <w:jc w:val="left"/>
      </w:pPr>
      <w:r>
        <w:rPr/>
        <w:t xml:space="preserve">(4) The applicant must affirmatively acknowledge that they will not vote until their eighteenth birthday.</w:t>
      </w:r>
    </w:p>
    <w:p>
      <w:pPr>
        <w:spacing w:before="0" w:after="0" w:line="408" w:lineRule="exact"/>
        <w:ind w:left="0" w:right="0" w:firstLine="576"/>
        <w:jc w:val="left"/>
      </w:pPr>
      <w:r>
        <w:rPr/>
        <w:t xml:space="preserve">(5)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preregistration records for persons seventeen years of age in a manner that these records will not appear on the official list of registered voters until the preregistrant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confirm that he or she is at least eighteen years of age or will be eighteen years of age </w:t>
      </w:r>
      <w:r>
        <w:t>((</w:t>
      </w:r>
      <w:r>
        <w:rPr>
          <w:strike/>
        </w:rPr>
        <w:t xml:space="preserve">by the next election</w:t>
      </w:r>
      <w:r>
        <w:t>))</w:t>
      </w:r>
      <w:r>
        <w:rPr/>
        <w:t xml:space="preserve"> </w:t>
      </w:r>
      <w:r>
        <w:rPr>
          <w:u w:val="single"/>
        </w:rPr>
        <w:t xml:space="preserve">before voting</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310</w:t>
      </w:r>
      <w:r>
        <w:rPr/>
        <w:t xml:space="preserve"> and 2009 c 369 s 19 are each amended to read as follows:</w:t>
      </w:r>
    </w:p>
    <w:p>
      <w:pPr>
        <w:spacing w:before="0" w:after="0" w:line="408" w:lineRule="exact"/>
        <w:ind w:left="0" w:right="0" w:firstLine="576"/>
        <w:jc w:val="left"/>
      </w:pPr>
      <w:r>
        <w:rPr/>
        <w:t xml:space="preserve">(1) The governor, in consultation with the secretary of state, shall designate agencies to provide voter registration services in compliance with federal statutes.</w:t>
      </w:r>
    </w:p>
    <w:p>
      <w:pPr>
        <w:spacing w:before="0" w:after="0" w:line="408" w:lineRule="exact"/>
        <w:ind w:left="0" w:right="0" w:firstLine="576"/>
        <w:jc w:val="left"/>
      </w:pPr>
      <w:r>
        <w:rPr/>
        <w:t xml:space="preserve">(2) Each state agency designated </w:t>
      </w:r>
      <w:r>
        <w:rPr>
          <w:u w:val="single"/>
        </w:rPr>
        <w:t xml:space="preserve">in compliance with federal law</w:t>
      </w:r>
      <w:r>
        <w:rPr/>
        <w:t xml:space="preserve"> shall provide voter registration services for employees and the public within each office of that agency </w:t>
      </w:r>
      <w:r>
        <w:rPr>
          <w:u w:val="single"/>
        </w:rPr>
        <w:t xml:space="preserve">according with the requirements of the national voter registration act</w:t>
      </w:r>
      <w:r>
        <w:rPr/>
        <w:t xml:space="preserve">.</w:t>
      </w:r>
    </w:p>
    <w:p>
      <w:pPr>
        <w:spacing w:before="0" w:after="0" w:line="408" w:lineRule="exact"/>
        <w:ind w:left="0" w:right="0" w:firstLine="576"/>
        <w:jc w:val="left"/>
      </w:pPr>
      <w:r>
        <w:rPr/>
        <w:t xml:space="preserve">(3) </w:t>
      </w:r>
      <w:r>
        <w:rPr>
          <w:u w:val="single"/>
        </w:rPr>
        <w:t xml:space="preserve">The governor, in consultation with the secretary of state, may designate additional agencies and offices to provide voter registration services.</w:t>
      </w:r>
    </w:p>
    <w:p>
      <w:pPr>
        <w:spacing w:before="0" w:after="0" w:line="408" w:lineRule="exact"/>
        <w:ind w:left="0" w:right="0" w:firstLine="576"/>
        <w:jc w:val="left"/>
      </w:pPr>
      <w:r>
        <w:rPr>
          <w:u w:val="single"/>
        </w:rPr>
        <w:t xml:space="preserve">(4)</w:t>
      </w:r>
      <w:r>
        <w:rPr/>
        <w:t xml:space="preserve"> The secretary of state shall design and provide a standard notice informing the public of the availability of voter registration, which notice shall be posted in each state agency where such services are available.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institution of higher education shall put in place an active prompt on its course registration web site, or similar web site that students actively and regularly use, that, if selected, will link the student to the secretary of state's voter registration web site. The prompt must ask the student if he or she wishes to register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preregistered under RCW 29A.08.110 are classified as "pending" until attaining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The information contained in voter preregistration applications is exempt from public inspection and copying until the applicant reaches age eighteen.</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The information contained in voter preregistration applications is exempt from public inspection and copying until the applicant reaches age eighteen.</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The information contained in voter preregistration applications is exempt until the applicant reaches age eighteen.</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age seventeen preregistered under RCW 29A.08.110.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and has a valid Washington state driver's license or identicard may submit a voter preregistration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preregistering electronically, the applicant must affirmatively assent to the use of his or her driver's license or identicard signature for voter preregistration purposes.</w:t>
      </w:r>
    </w:p>
    <w:p>
      <w:pPr>
        <w:spacing w:before="0" w:after="0" w:line="408" w:lineRule="exact"/>
        <w:ind w:left="0" w:right="0" w:firstLine="576"/>
        <w:jc w:val="left"/>
      </w:pPr>
      <w:r>
        <w:rPr/>
        <w:t xml:space="preserve">(4) The applicant must affirmatively acknowledge that they will not vote until their eighteenth birthday.</w:t>
      </w:r>
    </w:p>
    <w:p>
      <w:pPr>
        <w:spacing w:before="0" w:after="0" w:line="408" w:lineRule="exact"/>
        <w:ind w:left="0" w:right="0" w:firstLine="576"/>
        <w:jc w:val="left"/>
      </w:pPr>
      <w:r>
        <w:rPr/>
        <w:t xml:space="preserve">(5) A voter preregistration application submitted electronically is otherwise considered a registration by mail.</w:t>
      </w:r>
    </w:p>
    <w:p>
      <w:pPr>
        <w:spacing w:before="0" w:after="0" w:line="408" w:lineRule="exact"/>
        <w:ind w:left="0" w:right="0" w:firstLine="576"/>
        <w:jc w:val="left"/>
      </w:pPr>
      <w:r>
        <w:rPr/>
        <w:t xml:space="preserve">(6) For each electronic preregistration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(7)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preregister</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preregister,</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or will you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w:t>
      </w:r>
      <w:r>
        <w:rPr>
          <w:u w:val="single"/>
        </w:rPr>
        <w:t xml:space="preserve">, preregistration,</w:t>
      </w:r>
      <w:r>
        <w:rPr/>
        <w:t xml:space="preserve"> or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provided for preregistration under this section is exempt from public inspection and copying under chapter 42.56 RCW.</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Information contained in voter preregistration records under Title 29A RCW and RCW 46.20.155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15 of this act do not take effect until the statewide voter registration database operated by the secretary of state is compliant with RCW 29A.08.125.</w:t>
      </w:r>
    </w:p>
    <w:p/>
    <w:p>
      <w:pPr>
        <w:jc w:val="center"/>
      </w:pPr>
      <w:r>
        <w:rPr>
          <w:b/>
        </w:rPr>
        <w:t>--- END ---</w:t>
      </w:r>
    </w:p>
    <w:sectPr>
      <w:pgNumType w:start="1"/>
      <w:footerReference xmlns:r="http://schemas.openxmlformats.org/officeDocument/2006/relationships" r:id="Rcd7191d4aa3f47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671f74f184e27" /><Relationship Type="http://schemas.openxmlformats.org/officeDocument/2006/relationships/footer" Target="/word/footer.xml" Id="Rcd7191d4aa3f4788" /></Relationships>
</file>