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0892668d1640d9" /></Relationships>
</file>

<file path=word/document.xml><?xml version="1.0" encoding="utf-8"?>
<w:document xmlns:w="http://schemas.openxmlformats.org/wordprocessingml/2006/main">
  <w:body>
    <w:p>
      <w:r>
        <w:t>S-4294.1</w:t>
      </w:r>
    </w:p>
    <w:p>
      <w:pPr>
        <w:jc w:val="center"/>
      </w:pPr>
      <w:r>
        <w:t>_______________________________________________</w:t>
      </w:r>
    </w:p>
    <w:p/>
    <w:p>
      <w:pPr>
        <w:jc w:val="center"/>
      </w:pPr>
      <w:r>
        <w:rPr>
          <w:b/>
        </w:rPr>
        <w:t>SUBSTITUTE SENATE BILL 6319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Jayapal, Litzow, Billig, Mullet, Hobbs, Fain, Hasegawa, and Habib)</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service qualifications; amending RCW 41.08.070, 41.12.070, 41.14.100, 43.101.080, and 43.101.095; and adding a new section to chapter 41.04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1972 ex.s. c 37 s 2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1972 ex.s. c 37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u w:val="single"/>
        </w:rPr>
        <w:t xml:space="preserve">An application for a position with a law enforcement agency by a lawful permanent resident may be rejected if the law enforcement agency deems that it does not have the resources to conduct the background investigation required pursuant to chapter 43.101 RCW. "Resources" means only materials, funding, and staff time. If a law enforcement agency rejects an applicant, the law enforcement agency may not process any further applications until a material change in its resources has occurred.</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1963 c 95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u w:val="single"/>
        </w:rPr>
        <w:t xml:space="preserve">An application for a position with a law enforcement agency by a lawful permanent resident may be rejected if the law enforcement agency deems that it does not have the resources to conduct the background investigation required pursuant to chapter 43.101 RCW. "Resources" means only materials, funding, and staff time. If a law enforcement agency rejects an applicant, the law enforcement agency may not process any further applications until a material change in its resources has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2015 c 225 s 90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w:t>
      </w:r>
      <w:r>
        <w:t>((</w:t>
      </w:r>
      <w:r>
        <w:rPr>
          <w:strike/>
        </w:rPr>
        <w:t xml:space="preserve">innovate [innovative]</w:t>
      </w:r>
      <w:r>
        <w:t>))</w:t>
      </w:r>
      <w:r>
        <w:rPr/>
        <w:t xml:space="preserve"> </w:t>
      </w:r>
      <w:r>
        <w:rPr>
          <w:u w:val="single"/>
        </w:rPr>
        <w:t xml:space="preserve">innovative</w:t>
      </w:r>
      <w:r>
        <w:rPr/>
        <w:t xml:space="preser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2011 c 234 s 2 are each amended to read as follows:</w:t>
      </w:r>
    </w:p>
    <w:p>
      <w:pPr>
        <w:spacing w:before="0" w:after="0" w:line="408" w:lineRule="exact"/>
        <w:ind w:left="0" w:right="0" w:firstLine="576"/>
        <w:jc w:val="left"/>
      </w:pPr>
      <w:r>
        <w:rPr/>
        <w:t xml:space="preserve">(1) As a condition of continuing employment as peace officers, all Washington peace officers: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p>
    <w:p>
      <w:pPr>
        <w:spacing w:before="0" w:after="0" w:line="408" w:lineRule="exact"/>
        <w:ind w:left="0" w:right="0" w:firstLine="576"/>
        <w:jc w:val="left"/>
      </w:pPr>
      <w:r>
        <w:rPr/>
        <w:t xml:space="preserve">(2)(a) As a condition of continuing employment for any applicant who has been offered a conditional offer of employment as a fully commissioned peace officer or a reserve officer after July 24, 2005, including any person whose certification has lapsed as a result of a break of more than twenty-four consecutive months in the officer's service as a fully commissioned peace officer or reserve officer, the applicant shall submit to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or similar assessment as administered by 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t xml:space="preserve">(iv) Any other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(b)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(3) 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t xml:space="preserve">(4) The commission shall allow a peace officer to retain status as a certified peace officer as long as the officer: (a) Timely meets the basic law enforcement training requirements, or is exempted therefrom, in whole or in part, under RCW 43.101.200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(5) As a prerequisite to certification, as well as a prerequisite to pursuit of a hearing under RCW 43.101.155, a peace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0" w:after="0" w:line="408" w:lineRule="exact"/>
        <w:ind w:left="0" w:right="0" w:firstLine="576"/>
        <w:jc w:val="left"/>
      </w:pPr>
      <w:r>
        <w:rPr/>
        <w:t xml:space="preserve">(6) The commission is authorized to receive criminal history record information that includes nonconviction data for any purpose associated with employment by the commission or peace officer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(7)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"Lawful permanent resident" has the same meaning afforded a person "lawfully admitted for permanent residence" in 8 U.S.C. Sec. 1101(a)(20), as of the effective date of this section.</w:t>
      </w:r>
    </w:p>
    <w:p/>
    <w:p>
      <w:pPr>
        <w:jc w:val="center"/>
      </w:pPr>
      <w:r>
        <w:rPr>
          <w:b/>
        </w:rPr>
        <w:t>--- END ---</w:t>
      </w:r>
    </w:p>
    <w:sectPr>
      <w:pgNumType w:start="1"/>
      <w:footerReference xmlns:r="http://schemas.openxmlformats.org/officeDocument/2006/relationships" r:id="Rbd0fa0cd6db642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1c704acf404e28" /><Relationship Type="http://schemas.openxmlformats.org/officeDocument/2006/relationships/footer" Target="/word/footer.xml" Id="Rbd0fa0cd6db642ee" /></Relationships>
</file>