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8242dd91643ed" /></Relationships>
</file>

<file path=word/document.xml><?xml version="1.0" encoding="utf-8"?>
<w:document xmlns:w="http://schemas.openxmlformats.org/wordprocessingml/2006/main">
  <w:body>
    <w:p>
      <w:r>
        <w:t>S-4292.1</w:t>
      </w:r>
    </w:p>
    <w:p>
      <w:pPr>
        <w:jc w:val="center"/>
      </w:pPr>
      <w:r>
        <w:t>_______________________________________________</w:t>
      </w:r>
    </w:p>
    <w:p/>
    <w:p>
      <w:pPr>
        <w:jc w:val="center"/>
      </w:pPr>
      <w:r>
        <w:rPr>
          <w:b/>
        </w:rPr>
        <w:t>SUBSTITUTE SENATE BILL 6286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Pearson, Roach, Padden, Takko, Hargrove, Billig, Hewitt,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of correctional employees for offender assaults; and amending RCW 72.09.240.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240</w:t>
      </w:r>
      <w:r>
        <w:rPr/>
        <w:t xml:space="preserve"> and 2002 c 77 s 2 are each amended to read as follows:</w:t>
      </w:r>
    </w:p>
    <w:p>
      <w:pPr>
        <w:spacing w:before="0" w:after="0" w:line="408" w:lineRule="exact"/>
        <w:ind w:left="0" w:right="0" w:firstLine="576"/>
        <w:jc w:val="left"/>
      </w:pPr>
      <w:r>
        <w:rPr/>
        <w:t xml:space="preserve">(1) In recognition of prison overcrowding and the hazardous nature of employment in state correctional institutions and offices, the legislature hereby provides a supplementary program to reimburse employees of the department of corrections and the department of natural resources for some of their costs attributable to their being the victims of offender assaults. This program shall be limited to the reimbursement provided in this section.</w:t>
      </w:r>
    </w:p>
    <w:p>
      <w:pPr>
        <w:spacing w:before="0" w:after="0" w:line="408" w:lineRule="exact"/>
        <w:ind w:left="0" w:right="0" w:firstLine="576"/>
        <w:jc w:val="left"/>
      </w:pPr>
      <w:r>
        <w:rPr/>
        <w:t xml:space="preserve">(2) An employee is only entitled to receive the reimbursement provided in this section if the secretary of corrections or the commissioner of public lands, or the secretary's or commissioner's designee, finds that each of the following has occurred:</w:t>
      </w:r>
    </w:p>
    <w:p>
      <w:pPr>
        <w:spacing w:before="0" w:after="0" w:line="408" w:lineRule="exact"/>
        <w:ind w:left="0" w:right="0" w:firstLine="576"/>
        <w:jc w:val="left"/>
      </w:pPr>
      <w:r>
        <w:rPr/>
        <w:t xml:space="preserve">(a) An offender has assaulted the employee while the employee is performing the employee's official duties and as a result thereof the employee has sustained injuries which have required the employee to miss days of work; and</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w:t>
      </w:r>
    </w:p>
    <w:p>
      <w:pPr>
        <w:spacing w:before="0" w:after="0" w:line="408" w:lineRule="exact"/>
        <w:ind w:left="0" w:right="0" w:firstLine="576"/>
        <w:jc w:val="left"/>
      </w:pPr>
      <w:r>
        <w:rPr/>
        <w:t xml:space="preserve">(3)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(4) Reimbursement under this section may not </w:t>
      </w:r>
      <w:r>
        <w:t>((</w:t>
      </w:r>
      <w:r>
        <w:rPr>
          <w:strike/>
        </w:rPr>
        <w:t xml:space="preserve">last</w:t>
      </w:r>
      <w:r>
        <w:t>))</w:t>
      </w:r>
      <w:r>
        <w:rPr/>
        <w:t xml:space="preserve"> </w:t>
      </w:r>
      <w:r>
        <w:rPr>
          <w:u w:val="single"/>
        </w:rPr>
        <w:t xml:space="preserve">continue</w:t>
      </w:r>
      <w:r>
        <w:rPr/>
        <w:t xml:space="preserve"> longer than three hundred sixty-five consecutive days after the date of the injury </w:t>
      </w:r>
      <w:r>
        <w:rPr>
          <w:u w:val="single"/>
        </w:rPr>
        <w:t xml:space="preserve">or the date of termination of time loss benefits related to the assault by the department of labor and industries, whichever is later</w:t>
      </w:r>
      <w:r>
        <w:rPr/>
        <w:t xml:space="preserve">.</w:t>
      </w:r>
    </w:p>
    <w:p>
      <w:pPr>
        <w:spacing w:before="0" w:after="0" w:line="408" w:lineRule="exact"/>
        <w:ind w:left="0" w:right="0" w:firstLine="576"/>
        <w:jc w:val="left"/>
      </w:pPr>
      <w:r>
        <w:rPr/>
        <w:t xml:space="preserve">(5) The employee shall not be entitled to the reimbursement provided in subsection (3) of this section for any workday for which the secretary or the commissioner of public lands, or the secretary's or commissioner's designee, finds that the employee has not diligently pursued his or her compensation remedies under chapter 51.32 RCW.</w:t>
      </w:r>
    </w:p>
    <w:p>
      <w:pPr>
        <w:spacing w:before="0" w:after="0" w:line="408" w:lineRule="exact"/>
        <w:ind w:left="0" w:right="0" w:firstLine="576"/>
        <w:jc w:val="left"/>
      </w:pPr>
      <w:r>
        <w:rPr/>
        <w:t xml:space="preserve">(6) The reimbursement shall only be made for absences which the secretary or the commissioner of public lands, or the secretary's or commissioner's designee, believes are justified.</w:t>
      </w:r>
    </w:p>
    <w:p>
      <w:pPr>
        <w:spacing w:before="0" w:after="0" w:line="408" w:lineRule="exact"/>
        <w:ind w:left="0" w:right="0" w:firstLine="576"/>
        <w:jc w:val="left"/>
      </w:pPr>
      <w:r>
        <w:rPr/>
        <w:t xml:space="preserve">(7)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(8) All reimbursement payments required to be made to employees under this section shall be made by the department of corrections or the department of natural resources. The payments shall be considered as a salary or wage expense and shall be paid by the department of corrections or the department of natural resources in the same manner and from the same appropriations as other salary and wage expenses of the department of corrections or the department of natural resources.</w:t>
      </w:r>
    </w:p>
    <w:p>
      <w:pPr>
        <w:spacing w:before="0" w:after="0" w:line="408" w:lineRule="exact"/>
        <w:ind w:left="0" w:right="0" w:firstLine="576"/>
        <w:jc w:val="left"/>
      </w:pPr>
      <w:r>
        <w:rPr/>
        <w:t xml:space="preserve">(9) Should the legislature revoke the reimbursement authorized under this section or repeal this section, no affected employee is entitled thereafter to receive the reimbursement as a matter of contractual right.</w:t>
      </w:r>
    </w:p>
    <w:p>
      <w:pPr>
        <w:spacing w:before="0" w:after="0" w:line="408" w:lineRule="exact"/>
        <w:ind w:left="0" w:right="0" w:firstLine="576"/>
        <w:jc w:val="left"/>
      </w:pPr>
      <w:r>
        <w:rPr/>
        <w:t xml:space="preserve">(10) For the purposes of this section, "offender" means: (a) Offender as defined in RCW 9.94A.030; and (b) any other person in the custody of or subject to the jurisdiction of the department of corrections.</w:t>
      </w:r>
    </w:p>
    <w:p/>
    <w:p>
      <w:pPr>
        <w:jc w:val="center"/>
      </w:pPr>
      <w:r>
        <w:rPr>
          <w:b/>
        </w:rPr>
        <w:t>--- END ---</w:t>
      </w:r>
    </w:p>
    <w:sectPr>
      <w:pgNumType w:start="1"/>
      <w:footerReference xmlns:r="http://schemas.openxmlformats.org/officeDocument/2006/relationships" r:id="R2fe5a67ae8de42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c051fec2454261" /><Relationship Type="http://schemas.openxmlformats.org/officeDocument/2006/relationships/footer" Target="/word/footer.xml" Id="R2fe5a67ae8de4273" /></Relationships>
</file>