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8d6ff8b8a47ea" /></Relationships>
</file>

<file path=word/document.xml><?xml version="1.0" encoding="utf-8"?>
<w:document xmlns:w="http://schemas.openxmlformats.org/wordprocessingml/2006/main">
  <w:body>
    <w:p>
      <w:r>
        <w:t>Z-0688.1</w:t>
      </w:r>
    </w:p>
    <w:p>
      <w:pPr>
        <w:jc w:val="center"/>
      </w:pPr>
      <w:r>
        <w:t>_______________________________________________</w:t>
      </w:r>
    </w:p>
    <w:p/>
    <w:p>
      <w:pPr>
        <w:jc w:val="center"/>
      </w:pPr>
      <w:r>
        <w:rPr>
          <w:b/>
        </w:rPr>
        <w:t>SENATE BILL 6279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and Darneille; by request of Office of Financial Management</w:t>
      </w:r>
    </w:p>
    <w:p/>
    <w:p>
      <w:r>
        <w:rPr>
          <w:t xml:space="preserve">Read first time 01/14/16.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caseload forecast council; amending RCW 43.88C.010, 43.88C.020, and 43.88C.050;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The caseload forecast council shall forecast the number of nonmedicaid persons expected to enroll in qualified health or dental plans offered by the health benefit exchange established in RCW 43.71.020.</w:t>
      </w:r>
    </w:p>
    <w:p>
      <w:pPr>
        <w:spacing w:before="0" w:after="0" w:line="408" w:lineRule="exact"/>
        <w:ind w:left="0" w:right="0" w:firstLine="576"/>
        <w:jc w:val="left"/>
      </w:pPr>
      <w:r>
        <w:rPr>
          <w:u w:val="single"/>
        </w:rPr>
        <w:t xml:space="preserve">(11) The caseload forecast council shall forecast early achiever quality award and tiered reimbursement, levels 2 through 5, for the working connections child care, seasonal child care, and homeless child care programs.</w:t>
      </w:r>
    </w:p>
    <w:p>
      <w:pPr>
        <w:spacing w:before="0" w:after="0" w:line="408" w:lineRule="exact"/>
        <w:ind w:left="0" w:right="0" w:firstLine="576"/>
        <w:jc w:val="left"/>
      </w:pPr>
      <w:r>
        <w:rPr>
          <w:u w:val="single"/>
        </w:rPr>
        <w:t xml:space="preserve">(12)</w:t>
      </w:r>
      <w:r>
        <w:rPr/>
        <w:t xml:space="preserve">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shall prepare:</w:t>
      </w:r>
    </w:p>
    <w:p>
      <w:pPr>
        <w:spacing w:before="0" w:after="0" w:line="408" w:lineRule="exact"/>
        <w:ind w:left="0" w:right="0" w:firstLine="576"/>
        <w:jc w:val="left"/>
      </w:pPr>
      <w:r>
        <w:rPr/>
        <w:t xml:space="preserve">(a) An official state caseload forecast;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shall submit caseload forecasts prepared under this section, along with any unofficial forecasts provided under RCW 43.88C.010, to the governor and the members of the legislative fiscal committees, including one copy to the staff of each of the committees. The forecasts shall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rPr>
          <w:u w:val="single"/>
        </w:rPr>
        <w:t xml:space="preserve">and the health benefit exchange established in RCW 43.71.020</w:t>
      </w:r>
      <w:r>
        <w:rPr/>
        <w:t xml:space="preserve"> shall provide to the supervisor immediate access to all information relating to caseload forecasts.</w:t>
      </w:r>
    </w:p>
    <w:p>
      <w:pPr>
        <w:spacing w:before="0" w:after="0" w:line="408" w:lineRule="exact"/>
        <w:ind w:left="0" w:right="0" w:firstLine="576"/>
        <w:jc w:val="left"/>
      </w:pPr>
      <w:r>
        <w:rPr/>
        <w:t xml:space="preserve">(4) The administrator of the legislative evaluation and accountability program committee may request, and the supervisor shall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shall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the department of early learning, the department of corrections, the health care authority, the superintendent of public instruction, the Washington student achievement council, the department of social and health services, </w:t>
      </w:r>
      <w:r>
        <w:t>((</w:t>
      </w:r>
      <w:r>
        <w:rPr>
          <w:strike/>
        </w:rPr>
        <w:t xml:space="preserve">and</w:t>
      </w:r>
      <w:r>
        <w:t>))</w:t>
      </w:r>
      <w:r>
        <w:rPr/>
        <w:t xml:space="preserve"> other agencies</w:t>
      </w:r>
      <w:r>
        <w:rPr>
          <w:u w:val="single"/>
        </w:rPr>
        <w:t xml:space="preserve">, and the health benefit exchange established in RCW 43.71.020,</w:t>
      </w:r>
      <w:r>
        <w:rPr/>
        <w:t xml:space="preserve"> with caseloads forecasted by the council, such data, information, and data processing assistance as it may need to accomplish its duties, and such services shall be provided without cost to the caseload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first forecast of the number of nonmedicaid persons expected to enroll in qualified health or dental plans offered by the health benefit exchange, as required by RCW 43.88C.010(10), shall be prepared by the caseload forecast council in time to facilitate the development of budget proposals by the governor for the 2017 legislative session.</w:t>
      </w:r>
    </w:p>
    <w:p>
      <w:pPr>
        <w:spacing w:before="0" w:after="0" w:line="408" w:lineRule="exact"/>
        <w:ind w:left="0" w:right="0" w:firstLine="576"/>
        <w:jc w:val="left"/>
      </w:pPr>
      <w:r>
        <w:rPr/>
        <w:t xml:space="preserve">(2) The first forecast of early achiever quality award and tiered reimbursement, levels 2 through 5, for the working connections child care, seasonal child care, and homeless child care programs, as required by RCW 43.88C.010(11), shall be prepared by the caseload forecast council in time to facilitate the development of budget proposals by the governor for the 2017 legislative session.</w:t>
      </w:r>
    </w:p>
    <w:p/>
    <w:p>
      <w:pPr>
        <w:jc w:val="center"/>
      </w:pPr>
      <w:r>
        <w:rPr>
          <w:b/>
        </w:rPr>
        <w:t>--- END ---</w:t>
      </w:r>
    </w:p>
    <w:sectPr>
      <w:pgNumType w:start="1"/>
      <w:footerReference xmlns:r="http://schemas.openxmlformats.org/officeDocument/2006/relationships" r:id="R85fbaad98a654d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80663fcf0a4a6c" /><Relationship Type="http://schemas.openxmlformats.org/officeDocument/2006/relationships/footer" Target="/word/footer.xml" Id="R85fbaad98a654dc3" /></Relationships>
</file>