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889115f52c4240" /></Relationships>
</file>

<file path=word/document.xml><?xml version="1.0" encoding="utf-8"?>
<w:document xmlns:w="http://schemas.openxmlformats.org/wordprocessingml/2006/main">
  <w:body>
    <w:p>
      <w:r>
        <w:t>S-3711.1</w:t>
      </w:r>
    </w:p>
    <w:p>
      <w:pPr>
        <w:jc w:val="center"/>
      </w:pPr>
      <w:r>
        <w:t>_______________________________________________</w:t>
      </w:r>
    </w:p>
    <w:p/>
    <w:p>
      <w:pPr>
        <w:jc w:val="center"/>
      </w:pPr>
      <w:r>
        <w:rPr>
          <w:b/>
        </w:rPr>
        <w:t>SENATE BILL 6267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Schoesler, Bailey, Warnick, Hobbs, Takko, Padden, Carlyle, Ericksen, Hargrove, Brown, Conway, Honeyford, Keiser, Dansel, Parlette, Hewitt, Pearson, Sheldon, and Chase</w:t>
      </w:r>
    </w:p>
    <w:p/>
    <w:p>
      <w:r>
        <w:rPr>
          <w:t xml:space="preserve">Read first time 01/13/16.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to the licensee before a concealed pistol license expires; and amending RCW 9.41.070.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2011 c 294 s 1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department of social and health services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w:t>
      </w:r>
      <w:r>
        <w:rPr>
          <w:u w:val="single"/>
        </w:rPr>
        <w:t xml:space="preserve">email address at the option of the applicant,</w:t>
      </w:r>
      <w:r>
        <w:rPr/>
        <w:t xml:space="preserve">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department of social and health services,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two complete sets of fingerprints to be forwarded to the Washington state patrol.</w:t>
      </w:r>
    </w:p>
    <w:p>
      <w:pPr>
        <w:spacing w:before="0" w:after="0" w:line="408" w:lineRule="exact"/>
        <w:ind w:left="0" w:right="0" w:firstLine="576"/>
        <w:jc w:val="left"/>
      </w:pPr>
      <w:r>
        <w:rPr/>
        <w:t xml:space="preserve">The license and application shall contain a warning substantially as follows:</w:t>
      </w:r>
    </w:p>
    <w:p>
      <w:pPr>
        <w:spacing w:before="120" w:after="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 and</w:t>
      </w:r>
    </w:p>
    <w:p>
      <w:pPr>
        <w:spacing w:before="0" w:after="0" w:line="408" w:lineRule="exact"/>
        <w:ind w:left="0" w:right="0" w:firstLine="576"/>
        <w:jc w:val="left"/>
      </w:pPr>
      <w:r>
        <w:rPr/>
        <w:t xml:space="preserve">(d) Three dollars to the firearms range account in the general fund.</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 and</w:t>
      </w:r>
    </w:p>
    <w:p>
      <w:pPr>
        <w:spacing w:before="0" w:after="0" w:line="408" w:lineRule="exact"/>
        <w:ind w:left="0" w:right="0" w:firstLine="576"/>
        <w:jc w:val="left"/>
      </w:pPr>
      <w:r>
        <w:rPr/>
        <w:t xml:space="preserve">(c) Three dollars to the firearms range account in the general fund.</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 </w:t>
      </w:r>
      <w:r>
        <w:rPr>
          <w:u w:val="single"/>
        </w:rPr>
        <w:t xml:space="preserve">If the licensee provides an email address and requests notice at the time of application, the licensing authority must send notice of the license expiration to the licensee's email address thirty days prior to the expiration of the license.</w:t>
      </w:r>
      <w:r>
        <w:rPr/>
        <w:t xml:space="preserve">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(a)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(b) Seven dollars shall be paid to the issuing authority for the purpose of enforcing this chapter.</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
      <w:pPr>
        <w:jc w:val="center"/>
      </w:pPr>
      <w:r>
        <w:rPr>
          <w:b/>
        </w:rPr>
        <w:t>--- END ---</w:t>
      </w:r>
    </w:p>
    <w:sectPr>
      <w:pgNumType w:start="1"/>
      <w:footerReference xmlns:r="http://schemas.openxmlformats.org/officeDocument/2006/relationships" r:id="R732ad3f2c1234b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e570181124862" /><Relationship Type="http://schemas.openxmlformats.org/officeDocument/2006/relationships/footer" Target="/word/footer.xml" Id="R732ad3f2c1234bb9" /></Relationships>
</file>