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041992bd924700" /></Relationships>
</file>

<file path=word/document.xml><?xml version="1.0" encoding="utf-8"?>
<w:document xmlns:w="http://schemas.openxmlformats.org/wordprocessingml/2006/main">
  <w:body>
    <w:p>
      <w:r>
        <w:t>S-3698.1</w:t>
      </w:r>
    </w:p>
    <w:p>
      <w:pPr>
        <w:jc w:val="center"/>
      </w:pPr>
      <w:r>
        <w:t>_______________________________________________</w:t>
      </w:r>
    </w:p>
    <w:p/>
    <w:p>
      <w:pPr>
        <w:jc w:val="center"/>
      </w:pPr>
      <w:r>
        <w:rPr>
          <w:b/>
        </w:rPr>
        <w:t>SENATE BILL 6247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Angel, Takko, and Bailey</w:t>
      </w:r>
    </w:p>
    <w:p/>
    <w:p>
      <w:r>
        <w:rPr>
          <w:t xml:space="preserve">Read first time 01/13/16.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state and local taxes on-site sewage system fees required by a local government to be paid by an on-site sewage system owner to an on-site sewage system contractor or inspector; adding a new section to chapter 82.04 RCW; adding a new section to chapter 82.08 RCW; adding a new section to chapter 82.12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3, and 4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reduce structural inefficiencies in the tax structure. It is the legislature's intent to provide permanent tax relief to correct the structural inefficiencies with regard to local government fees paid by an on-site sewage system owner to a certified on-site sewage system contractor or inspector. Because this exemption is intended to be permanent, the exemption established in this act is not subject to the ten-year expiration provision in RCW 82.32.805(1)(a).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local government fees paid by an on-site sewage system owner to a certified on-site sewage system contractor or inspector that are subsequently required to be submitted to the local government imposing the fee by the certified on-site sewage system contractor or inspector.</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"Certified on-site sewage system contractors or inspectors" means businesses that are certified by a local government to provide operations and maintenance inspections of on-site sewage systems.</w:t>
      </w:r>
    </w:p>
    <w:p>
      <w:pPr>
        <w:spacing w:before="0" w:after="0" w:line="408" w:lineRule="exact"/>
        <w:ind w:left="0" w:right="0" w:firstLine="576"/>
        <w:jc w:val="left"/>
      </w:pPr>
      <w:r>
        <w:rPr/>
        <w:t xml:space="preserve">(b) "On-site sewage system" has the same meaning as in RCW 70.118B.010.</w:t>
      </w:r>
    </w:p>
    <w:p>
      <w:pPr>
        <w:spacing w:before="0" w:after="0" w:line="408" w:lineRule="exact"/>
        <w:ind w:left="0" w:right="0" w:firstLine="576"/>
        <w:jc w:val="left"/>
      </w:pPr>
      <w:r>
        <w:rPr/>
        <w:t xml:space="preserve">(c) "On-site sewage system owner" means the owner of an on-site sewage system required by a local government to be inspected and maintained.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local government fees paid by an on-site sewage system owner to a certified on-site sewage system contractor or inspector that are subsequently required to be submitted to the local government imposing the fee by the certified on-site sewage system contractor or inspector.</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local government fees paid by an on-site sewage system owner to a certified on-site sewage system contractor or inspector that are subsequently required to be submitted to the local government imposing the fee by the certified on-site sewage system contractor or inspector.</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subject to the requirements set forth in RCW 82.32.808 as the tax exemptions contained in this act are intended to be permanent.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4f6c426e9a94a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609c43efa4e0f" /><Relationship Type="http://schemas.openxmlformats.org/officeDocument/2006/relationships/footer" Target="/word/footer.xml" Id="R94f6c426e9a94a68" /></Relationships>
</file>