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ccb9e0b434ec3" /></Relationships>
</file>

<file path=word/document.xml><?xml version="1.0" encoding="utf-8"?>
<w:document xmlns:w="http://schemas.openxmlformats.org/wordprocessingml/2006/main">
  <w:body>
    <w:p>
      <w:r>
        <w:t>S-4669.1</w:t>
      </w:r>
    </w:p>
    <w:p>
      <w:pPr>
        <w:jc w:val="center"/>
      </w:pPr>
      <w:r>
        <w:t>_______________________________________________</w:t>
      </w:r>
    </w:p>
    <w:p/>
    <w:p>
      <w:pPr>
        <w:jc w:val="center"/>
      </w:pPr>
      <w:r>
        <w:rPr>
          <w:b/>
        </w:rPr>
        <w:t>SECOND SUBSTITUTE SENATE BILL 6243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Litzow, Fain, McAuliffe, Dammeier, Rivers, O'Ban, Bailey, Hill, Warnick, Becker, Hewitt, Keiser, Carlyle, Darneille, Rolfes, Conway, and Mullet)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training program for educators and parents concerning students' mental health; amending RCW 28A.310.500;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suicide is the second leading cause of death in Washington for youth ten to twenty-four years of age. The legislature acknowledges that most suicides are preventable and that early prevention within schools can help decrease the number of youth suicides. The legislature recognizes that schools can aid in the development of social and emotional foundations for students. The legislature intends to develop a training program for middle and high school staff and parents or guardians focused on developing students' social and emotional skills to help prevent youth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Within existing resources, the educational service districts shall work with Forefront at the University of Washington to develop a two-day youth suicide prevention training program for middle and high school administrators, teachers, counselors, psychologists, social workers, and parents or guardians. The training program must address the following:</w:t>
      </w:r>
    </w:p>
    <w:p>
      <w:pPr>
        <w:spacing w:before="0" w:after="0" w:line="408" w:lineRule="exact"/>
        <w:ind w:left="0" w:right="0" w:firstLine="576"/>
        <w:jc w:val="left"/>
      </w:pPr>
      <w:r>
        <w:rPr>
          <w:u w:val="single"/>
        </w:rPr>
        <w:t xml:space="preserve">(a) Developmentally appropriate, evidence-based curriculum and programs;</w:t>
      </w:r>
    </w:p>
    <w:p>
      <w:pPr>
        <w:spacing w:before="0" w:after="0" w:line="408" w:lineRule="exact"/>
        <w:ind w:left="0" w:right="0" w:firstLine="576"/>
        <w:jc w:val="left"/>
      </w:pPr>
      <w:r>
        <w:rPr>
          <w:u w:val="single"/>
        </w:rPr>
        <w:t xml:space="preserve">(b) Parent and peer education;</w:t>
      </w:r>
    </w:p>
    <w:p>
      <w:pPr>
        <w:spacing w:before="0" w:after="0" w:line="408" w:lineRule="exact"/>
        <w:ind w:left="0" w:right="0" w:firstLine="576"/>
        <w:jc w:val="left"/>
      </w:pPr>
      <w:r>
        <w:rPr>
          <w:u w:val="single"/>
        </w:rPr>
        <w:t xml:space="preserve">(c) Strategies for creating school environments with a focus on social and emotional needs; and</w:t>
      </w:r>
    </w:p>
    <w:p>
      <w:pPr>
        <w:spacing w:before="0" w:after="0" w:line="408" w:lineRule="exact"/>
        <w:ind w:left="0" w:right="0" w:firstLine="576"/>
        <w:jc w:val="left"/>
      </w:pPr>
      <w:r>
        <w:rPr>
          <w:u w:val="single"/>
        </w:rPr>
        <w:t xml:space="preserve">(d) Basic training for teachers and students in how to recognize and support a student who may be struggling.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and maintain an online social and emotional training module for educators, administrators, and other school district staff. The module must be available by September 1, 2017.</w:t>
      </w:r>
    </w:p>
    <w:p>
      <w:pPr>
        <w:spacing w:before="0" w:after="0" w:line="408" w:lineRule="exact"/>
        <w:ind w:left="0" w:right="0" w:firstLine="576"/>
        <w:jc w:val="left"/>
      </w:pPr>
      <w:r>
        <w:rPr/>
        <w:t xml:space="preserve">(2) The training module must be based on the recommendations of the office of the superintendent of public instruction's 2016 report on comprehensive benchmarks for developmentally appropriate interpersonal and decision-making knowledge and skills of social and emotional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and educational service districts must report the following data to the office of the superintendent of public instruction:</w:t>
      </w:r>
    </w:p>
    <w:p>
      <w:pPr>
        <w:spacing w:before="0" w:after="0" w:line="408" w:lineRule="exact"/>
        <w:ind w:left="0" w:right="0" w:firstLine="576"/>
        <w:jc w:val="left"/>
      </w:pPr>
      <w:r>
        <w:rPr/>
        <w:t xml:space="preserve">(a) How many students are served by mental health services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(2) The office of the superintendent of public instruction must compile the data submitted under subsection (1) of this section into an inventory of the mental health service models available to students through schools, school districts, and educational service districts. By October 31, 2016, the office of the superintendent of public instruction must submit a report to the appropriate committees of the house of representatives and the senate, in accordance with RCW 43.01.036.</w:t>
      </w:r>
    </w:p>
    <w:p>
      <w:pPr>
        <w:spacing w:before="0" w:after="0" w:line="408" w:lineRule="exact"/>
        <w:ind w:left="0" w:right="0" w:firstLine="576"/>
        <w:jc w:val="left"/>
      </w:pPr>
      <w:r>
        <w:rPr/>
        <w:t xml:space="preserve">(3) This section expires August 1, 2017.</w:t>
      </w:r>
    </w:p>
    <w:p/>
    <w:p>
      <w:pPr>
        <w:jc w:val="center"/>
      </w:pPr>
      <w:r>
        <w:rPr>
          <w:b/>
        </w:rPr>
        <w:t>--- END ---</w:t>
      </w:r>
    </w:p>
    <w:sectPr>
      <w:pgNumType w:start="1"/>
      <w:footerReference xmlns:r="http://schemas.openxmlformats.org/officeDocument/2006/relationships" r:id="Rc69882ec20f340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ec9cd16bf4c1b" /><Relationship Type="http://schemas.openxmlformats.org/officeDocument/2006/relationships/footer" Target="/word/footer.xml" Id="Rc69882ec20f34019" /></Relationships>
</file>