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e2ee2c401144ae" /></Relationships>
</file>

<file path=word/document.xml><?xml version="1.0" encoding="utf-8"?>
<w:document xmlns:w="http://schemas.openxmlformats.org/wordprocessingml/2006/main">
  <w:body>
    <w:p>
      <w:r>
        <w:t>S-4322.2</w:t>
      </w:r>
    </w:p>
    <w:p>
      <w:pPr>
        <w:jc w:val="center"/>
      </w:pPr>
      <w:r>
        <w:t>_______________________________________________</w:t>
      </w:r>
    </w:p>
    <w:p/>
    <w:p>
      <w:pPr>
        <w:jc w:val="center"/>
      </w:pPr>
      <w:r>
        <w:rPr>
          <w:b/>
        </w:rPr>
        <w:t>SUBSTITUTE SENATE BILL 6211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Dammeier, Rolfes, Fraser, Conway, McCoy, O'Ban, Litzow, Fain, Rivers, Becker, Darneille, McAuliffe, Habib, Chase, and Benton)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84.36.805, 84.36.815, 84.36.820, 84.36.840, 84.36.845, and 84.36.855;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 to low-income households in order to enhance the ability of nonprofit low-income housing developers to purchase and hold land for future affordable housing development, thereby expanding the number of low-income households available.</w:t>
      </w:r>
    </w:p>
    <w:p>
      <w:pPr>
        <w:spacing w:before="0" w:after="0" w:line="408" w:lineRule="exact"/>
        <w:ind w:left="0" w:right="0" w:firstLine="576"/>
        <w:jc w:val="left"/>
      </w:pPr>
      <w:r>
        <w:rPr/>
        <w:t xml:space="preserve">(4)(a) To measure the effectiveness of the tax preference provided in section 2 of this act in achieving the specific public policy objectives described in subsection (3) of this section, the joint legislative audit and review committee must compare the number of housing units sold to low-income households by the nonprofit entities each year for the five years before the effective date of this section to the number of low-income housing units sold to low-income households two years prior to the expiration of the tax preference.</w:t>
      </w:r>
    </w:p>
    <w:p>
      <w:pPr>
        <w:spacing w:before="0" w:after="0" w:line="408" w:lineRule="exact"/>
        <w:ind w:left="0" w:right="0" w:firstLine="576"/>
        <w:jc w:val="left"/>
      </w:pPr>
      <w:r>
        <w:rPr/>
        <w:t xml:space="preserve">(b) If the review by the joint legislative audit and review committee finds that nonprofit low-income housing developers who receive the exemption increased the number of housing units sold to low-income households above the average of the five years prior to the effective date of this section,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The Washington state housing needs assessment available from the Washington state department of commerce;</w:t>
      </w:r>
    </w:p>
    <w:p>
      <w:pPr>
        <w:spacing w:before="0" w:after="0" w:line="408" w:lineRule="exact"/>
        <w:ind w:left="0" w:right="0" w:firstLine="576"/>
        <w:jc w:val="left"/>
      </w:pPr>
      <w:r>
        <w:rPr/>
        <w:t xml:space="preserve">(b) Low-income family homeownership data provided in the annual report and the impact report of the Washington state housing finance commission; and</w:t>
      </w:r>
    </w:p>
    <w:p>
      <w:pPr>
        <w:spacing w:before="0" w:after="0" w:line="408" w:lineRule="exact"/>
        <w:ind w:left="0" w:right="0" w:firstLine="576"/>
        <w:jc w:val="left"/>
      </w:pPr>
      <w:r>
        <w:rPr/>
        <w:t xml:space="preserve">(c) Any other data necessary to evaluate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real property;</w:t>
      </w:r>
    </w:p>
    <w:p>
      <w:pPr>
        <w:spacing w:before="0" w:after="0" w:line="408" w:lineRule="exact"/>
        <w:ind w:left="0" w:right="0" w:firstLine="576"/>
        <w:jc w:val="left"/>
      </w:pPr>
      <w:r>
        <w:rPr/>
        <w:t xml:space="preserve">(b)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rPr/>
        <w:t xml:space="preserve">(c)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real property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real property to a low-income household within the applicable period described in subsection (2)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real property was or is anticipated to be transferred.</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(b)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(c) "Residence" means a single-family dwelling unit whether such unit be separate or part of a multiunit dwelling, including the land on which such dwelling stands.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2014 c 99 s 13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and</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w:t>
      </w:r>
      <w:r>
        <w:rPr>
          <w:u w:val="single"/>
        </w:rPr>
        <w:t xml:space="preserve">section 2 of this act,</w:t>
      </w:r>
      <w:r>
        <w:rPr/>
        <w:t xml:space="preserve">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815</w:t>
      </w:r>
      <w:r>
        <w:rPr/>
        <w:t xml:space="preserve"> and 2007 c 111 s 301 are each amended to read as follows:</w:t>
      </w:r>
    </w:p>
    <w:p>
      <w:pPr>
        <w:spacing w:before="0" w:after="0" w:line="408" w:lineRule="exact"/>
        <w:ind w:left="0" w:right="0" w:firstLine="576"/>
        <w:jc w:val="left"/>
      </w:pPr>
      <w:r>
        <w:rPr/>
        <w:t xml:space="preserve">(1) In order to qualify for exempt status for any real or personal property under this chapter except personal property under RCW 84.36.600, all foreign national governments; cemeteries; nongovernmental nonprofit corporations, organizations, and associations; hospitals owned and operated by a public hospital district for purposes of exemption under RCW 84.36.040(2); and soil and water conservation districts </w:t>
      </w:r>
      <w:r>
        <w:t>((</w:t>
      </w:r>
      <w:r>
        <w:rPr>
          <w:strike/>
        </w:rPr>
        <w:t xml:space="preserve">shall</w:t>
      </w:r>
      <w:r>
        <w:t>))</w:t>
      </w:r>
      <w:r>
        <w:rPr/>
        <w:t xml:space="preserve"> </w:t>
      </w:r>
      <w:r>
        <w:rPr>
          <w:u w:val="single"/>
        </w:rPr>
        <w:t xml:space="preserve">must</w:t>
      </w:r>
      <w:r>
        <w:rPr/>
        <w:t xml:space="preserve"> file an initial application on or before March 31st with the state department of revenue. </w:t>
      </w:r>
      <w:r>
        <w:rPr>
          <w:u w:val="single"/>
        </w:rPr>
        <w:t xml:space="preserve">However, the initial application deadline for the exemption provided in section 2 of this act is July 1st for 2016 and March 31st for 2017 and thereafter.</w:t>
      </w:r>
      <w:r>
        <w:rPr/>
        <w:t xml:space="preserve"> All applications </w:t>
      </w:r>
      <w:r>
        <w:t>((</w:t>
      </w:r>
      <w:r>
        <w:rPr>
          <w:strike/>
        </w:rPr>
        <w:t xml:space="preserve">shall</w:t>
      </w:r>
      <w:r>
        <w:t>))</w:t>
      </w:r>
      <w:r>
        <w:rPr/>
        <w:t xml:space="preserve"> </w:t>
      </w:r>
      <w:r>
        <w:rPr>
          <w:u w:val="single"/>
        </w:rPr>
        <w:t xml:space="preserve">must</w:t>
      </w:r>
      <w:r>
        <w:rPr/>
        <w:t xml:space="preserve"> be filed on forms prescribed by the department and </w:t>
      </w:r>
      <w:r>
        <w:t>((</w:t>
      </w:r>
      <w:r>
        <w:rPr>
          <w:strike/>
        </w:rPr>
        <w:t xml:space="preserve">shall</w:t>
      </w:r>
      <w:r>
        <w:t>))</w:t>
      </w:r>
      <w:r>
        <w:rPr/>
        <w:t xml:space="preserve"> </w:t>
      </w:r>
      <w:r>
        <w:rPr>
          <w:u w:val="single"/>
        </w:rPr>
        <w:t xml:space="preserve">must</w:t>
      </w:r>
      <w:r>
        <w:rPr/>
        <w:t xml:space="preserve"> be signed by an authorized agent of the applicant.</w:t>
      </w:r>
    </w:p>
    <w:p>
      <w:pPr>
        <w:spacing w:before="0" w:after="0" w:line="408" w:lineRule="exact"/>
        <w:ind w:left="0" w:right="0" w:firstLine="576"/>
        <w:jc w:val="left"/>
      </w:pPr>
      <w:r>
        <w:rPr/>
        <w:t xml:space="preserve">(2) In order to requalify for exempt status, all applicants except nonprofit cemeteries </w:t>
      </w:r>
      <w:r>
        <w:t>((</w:t>
      </w:r>
      <w:r>
        <w:rPr>
          <w:strike/>
        </w:rPr>
        <w:t xml:space="preserve">shall</w:t>
      </w:r>
      <w:r>
        <w:t>))</w:t>
      </w:r>
      <w:r>
        <w:rPr/>
        <w:t xml:space="preserve"> </w:t>
      </w:r>
      <w:r>
        <w:rPr>
          <w:u w:val="single"/>
        </w:rPr>
        <w:t xml:space="preserve">and nonprofits receiving the exemption under section 2 of this act must</w:t>
      </w:r>
      <w:r>
        <w:rPr/>
        <w:t xml:space="preserve"> file an annual renewal declaration on or before March 31st each year. The renewal declaration </w:t>
      </w:r>
      <w:r>
        <w:t>((</w:t>
      </w:r>
      <w:r>
        <w:rPr>
          <w:strike/>
        </w:rPr>
        <w:t xml:space="preserve">shall</w:t>
      </w:r>
      <w:r>
        <w:t>))</w:t>
      </w:r>
      <w:r>
        <w:rPr/>
        <w:t xml:space="preserve"> </w:t>
      </w:r>
      <w:r>
        <w:rPr>
          <w:u w:val="single"/>
        </w:rPr>
        <w:t xml:space="preserve">must</w:t>
      </w:r>
      <w:r>
        <w:rPr/>
        <w:t xml:space="preserve"> be on forms prescribed by the department of revenue and </w:t>
      </w:r>
      <w:r>
        <w:t>((</w:t>
      </w:r>
      <w:r>
        <w:rPr>
          <w:strike/>
        </w:rPr>
        <w:t xml:space="preserve">shall</w:t>
      </w:r>
      <w:r>
        <w:t>))</w:t>
      </w:r>
      <w:r>
        <w:rPr/>
        <w:t xml:space="preserve"> </w:t>
      </w:r>
      <w:r>
        <w:rPr>
          <w:u w:val="single"/>
        </w:rPr>
        <w:t xml:space="preserve">must</w:t>
      </w:r>
      <w:r>
        <w:rPr/>
        <w:t xml:space="preserve"> contain a statement certifying the exempt status of the real or personal property owned by the exempt organization. This renewal declaration may be submitted electronically in a format provided or approved by the department. Information may also be required with the renewal declaration to assist the department in determining whether the property tax exemption should continue.</w:t>
      </w:r>
    </w:p>
    <w:p>
      <w:pPr>
        <w:spacing w:before="0" w:after="0" w:line="408" w:lineRule="exact"/>
        <w:ind w:left="0" w:right="0" w:firstLine="576"/>
        <w:jc w:val="left"/>
      </w:pPr>
      <w:r>
        <w:rPr/>
        <w:t xml:space="preserve">(3) When an organization acquires real property qualified for exemption or converts real property to exempt status, the organization </w:t>
      </w:r>
      <w:r>
        <w:t>((</w:t>
      </w:r>
      <w:r>
        <w:rPr>
          <w:strike/>
        </w:rPr>
        <w:t xml:space="preserve">shall</w:t>
      </w:r>
      <w:r>
        <w:t>))</w:t>
      </w:r>
      <w:r>
        <w:rPr/>
        <w:t xml:space="preserve"> </w:t>
      </w:r>
      <w:r>
        <w:rPr>
          <w:u w:val="single"/>
        </w:rPr>
        <w:t xml:space="preserve">must</w:t>
      </w:r>
      <w:r>
        <w:rPr/>
        <w:t xml:space="preserve"> file an initial application for the property within sixty days following the acquisition or conversion in accordance with all applicable provisions of subsection (1) of this section. If the application is filed after the expiration of the sixty-day period, a late filing penalty </w:t>
      </w:r>
      <w:r>
        <w:t>((</w:t>
      </w:r>
      <w:r>
        <w:rPr>
          <w:strike/>
        </w:rPr>
        <w:t xml:space="preserve">shall be</w:t>
      </w:r>
      <w:r>
        <w:t>))</w:t>
      </w:r>
      <w:r>
        <w:rPr/>
        <w:t xml:space="preserve"> </w:t>
      </w:r>
      <w:r>
        <w:rPr>
          <w:u w:val="single"/>
        </w:rPr>
        <w:t xml:space="preserve">is</w:t>
      </w:r>
      <w:r>
        <w:rPr/>
        <w:t xml:space="preserve"> imposed under RCW 84.36.825.</w:t>
      </w:r>
    </w:p>
    <w:p>
      <w:pPr>
        <w:spacing w:before="0" w:after="0" w:line="408" w:lineRule="exact"/>
        <w:ind w:left="0" w:right="0" w:firstLine="576"/>
        <w:jc w:val="left"/>
      </w:pPr>
      <w:r>
        <w:rPr/>
        <w:t xml:space="preserve">(4) When organizations acquire real property qualified for exemption or convert real property to an exempt use, the property, upon approval of the application for exemption, is entitled to a property tax exemption for property taxes due and payable the following year. If the owner has paid taxes for the year following the year the property qualified for exemption, the owner is entitled to a refund of the amount paid on the property so acquired or converted.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820</w:t>
      </w:r>
      <w:r>
        <w:rPr/>
        <w:t xml:space="preserve"> and 2007 c 111 s 302 are each amended to read as follows:</w:t>
      </w:r>
    </w:p>
    <w:p>
      <w:pPr>
        <w:spacing w:before="0" w:after="0" w:line="408" w:lineRule="exact"/>
        <w:ind w:left="0" w:right="0" w:firstLine="576"/>
        <w:jc w:val="left"/>
      </w:pPr>
      <w:r>
        <w:rPr/>
        <w:t xml:space="preserve">On or before January 1st of each year, the department of revenue </w:t>
      </w:r>
      <w:r>
        <w:t>((</w:t>
      </w:r>
      <w:r>
        <w:rPr>
          <w:strike/>
        </w:rPr>
        <w:t xml:space="preserve">shall</w:t>
      </w:r>
      <w:r>
        <w:t>))</w:t>
      </w:r>
      <w:r>
        <w:rPr/>
        <w:t xml:space="preserve"> </w:t>
      </w:r>
      <w:r>
        <w:rPr>
          <w:u w:val="single"/>
        </w:rPr>
        <w:t xml:space="preserve">must</w:t>
      </w:r>
      <w:r>
        <w:rPr/>
        <w:t xml:space="preserve"> notify the owners of record of property exempted from property taxation at their last known address about the obligation to file an annual renewal declaration for continued exemption. When a continued exemption is not approved, the department </w:t>
      </w:r>
      <w:r>
        <w:t>((</w:t>
      </w:r>
      <w:r>
        <w:rPr>
          <w:strike/>
        </w:rPr>
        <w:t xml:space="preserve">shall</w:t>
      </w:r>
      <w:r>
        <w:t>))</w:t>
      </w:r>
      <w:r>
        <w:rPr/>
        <w:t xml:space="preserve"> </w:t>
      </w:r>
      <w:r>
        <w:rPr>
          <w:u w:val="single"/>
        </w:rPr>
        <w:t xml:space="preserve">must</w:t>
      </w:r>
      <w:r>
        <w:rPr/>
        <w:t xml:space="preserve"> notify the assessor of the county in which the property is located who, in turn, </w:t>
      </w:r>
      <w:r>
        <w:t>((</w:t>
      </w:r>
      <w:r>
        <w:rPr>
          <w:strike/>
        </w:rPr>
        <w:t xml:space="preserve">shall</w:t>
      </w:r>
      <w:r>
        <w:t>))</w:t>
      </w:r>
      <w:r>
        <w:rPr/>
        <w:t xml:space="preserve"> </w:t>
      </w:r>
      <w:r>
        <w:rPr>
          <w:u w:val="single"/>
        </w:rPr>
        <w:t xml:space="preserve">must</w:t>
      </w:r>
      <w:r>
        <w:rPr/>
        <w:t xml:space="preserve"> remove the tax exemption from the property. The failure to file an annual renewal declaration for continued exemption and subsequent removal of the exemption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review as provided in RCW 84.36.850. The department of revenue </w:t>
      </w:r>
      <w:r>
        <w:t>((</w:t>
      </w:r>
      <w:r>
        <w:rPr>
          <w:strike/>
        </w:rPr>
        <w:t xml:space="preserve">shall</w:t>
      </w:r>
      <w:r>
        <w:t>))</w:t>
      </w:r>
      <w:r>
        <w:rPr/>
        <w:t xml:space="preserve"> </w:t>
      </w:r>
      <w:r>
        <w:rPr>
          <w:u w:val="single"/>
        </w:rPr>
        <w:t xml:space="preserve">must</w:t>
      </w:r>
      <w:r>
        <w:rPr/>
        <w:t xml:space="preserve"> review applications received after the </w:t>
      </w:r>
      <w:r>
        <w:t>((</w:t>
      </w:r>
      <w:r>
        <w:rPr>
          <w:strike/>
        </w:rPr>
        <w:t xml:space="preserve">March 31st</w:t>
      </w:r>
      <w:r>
        <w:t>))</w:t>
      </w:r>
      <w:r>
        <w:rPr/>
        <w:t xml:space="preserve"> due date </w:t>
      </w:r>
      <w:r>
        <w:rPr>
          <w:u w:val="single"/>
        </w:rPr>
        <w:t xml:space="preserve">required under RCW 84.36.815</w:t>
      </w:r>
      <w:r>
        <w:rPr/>
        <w:t xml:space="preserve">, but these applications </w:t>
      </w:r>
      <w:r>
        <w:t>((</w:t>
      </w:r>
      <w:r>
        <w:rPr>
          <w:strike/>
        </w:rPr>
        <w:t xml:space="preserve">shall be</w:t>
      </w:r>
      <w:r>
        <w:t>))</w:t>
      </w:r>
      <w:r>
        <w:rPr/>
        <w:t xml:space="preserve"> </w:t>
      </w:r>
      <w:r>
        <w:rPr>
          <w:u w:val="single"/>
        </w:rPr>
        <w:t xml:space="preserve">are</w:t>
      </w:r>
      <w:r>
        <w:rPr/>
        <w:t xml:space="preserve"> subject to late filing penalties provided in RCW 84.36.825.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840</w:t>
      </w:r>
      <w:r>
        <w:rPr/>
        <w:t xml:space="preserve"> and 2007 c 111 s 305 are each amended to read as follows:</w:t>
      </w:r>
    </w:p>
    <w:p>
      <w:pPr>
        <w:spacing w:before="0" w:after="0" w:line="408" w:lineRule="exact"/>
        <w:ind w:left="0" w:right="0" w:firstLine="576"/>
        <w:jc w:val="left"/>
      </w:pPr>
      <w:r>
        <w:rPr/>
        <w:t xml:space="preserve">(1) In order to determine whether organizations, associations, corporations, or institutions, except those exempted under RCW 84.36.020</w:t>
      </w:r>
      <w:r>
        <w:rPr>
          <w:u w:val="single"/>
        </w:rPr>
        <w:t xml:space="preserve">, section 2 of this act,</w:t>
      </w:r>
      <w:r>
        <w:rPr/>
        <w:t xml:space="preserve"> and 84.36.030, are exempt from property taxes, and before the exemption </w:t>
      </w:r>
      <w:r>
        <w:t>((</w:t>
      </w:r>
      <w:r>
        <w:rPr>
          <w:strike/>
        </w:rPr>
        <w:t xml:space="preserve">shall be</w:t>
      </w:r>
      <w:r>
        <w:t>))</w:t>
      </w:r>
      <w:r>
        <w:rPr/>
        <w:t xml:space="preserve"> </w:t>
      </w:r>
      <w:r>
        <w:rPr>
          <w:u w:val="single"/>
        </w:rPr>
        <w:t xml:space="preserve">is</w:t>
      </w:r>
      <w:r>
        <w:rPr/>
        <w:t xml:space="preserve"> allowed for any year, the superintendent or manager or other proper officer of the organization, association, corporation, or institution claiming exemption from taxation </w:t>
      </w:r>
      <w:r>
        <w:t>((</w:t>
      </w:r>
      <w:r>
        <w:rPr>
          <w:strike/>
        </w:rPr>
        <w:t xml:space="preserve">shall</w:t>
      </w:r>
      <w:r>
        <w:t>))</w:t>
      </w:r>
      <w:r>
        <w:rPr/>
        <w:t xml:space="preserve"> </w:t>
      </w:r>
      <w:r>
        <w:rPr>
          <w:u w:val="single"/>
        </w:rPr>
        <w:t xml:space="preserve">must</w:t>
      </w:r>
      <w:r>
        <w:rPr/>
        <w:t xml:space="preserve"> file with the department of revenue a statement certifying that the income and the receipts thereof, including donations to it, have been applied to the actual expenses of operating and maintaining it, or for its capital expenditures, and to no other purpose. This report </w:t>
      </w:r>
      <w:r>
        <w:t>((</w:t>
      </w:r>
      <w:r>
        <w:rPr>
          <w:strike/>
        </w:rPr>
        <w:t xml:space="preserve">shall</w:t>
      </w:r>
      <w:r>
        <w:t>))</w:t>
      </w:r>
      <w:r>
        <w:rPr/>
        <w:t xml:space="preserve"> </w:t>
      </w:r>
      <w:r>
        <w:rPr>
          <w:u w:val="single"/>
        </w:rPr>
        <w:t xml:space="preserve">must</w:t>
      </w:r>
      <w:r>
        <w:rPr/>
        <w:t xml:space="preserve"> also include a statement of the receipts and disbursements of the exempt organization, association, corporation, or institution.</w:t>
      </w:r>
    </w:p>
    <w:p>
      <w:pPr>
        <w:spacing w:before="0" w:after="0" w:line="408" w:lineRule="exact"/>
        <w:ind w:left="0" w:right="0" w:firstLine="576"/>
        <w:jc w:val="left"/>
      </w:pPr>
      <w:r>
        <w:rPr/>
        <w:t xml:space="preserve">(2) Educational institutions claiming exemption under RCW 84.36.050 </w:t>
      </w:r>
      <w:r>
        <w:t>((</w:t>
      </w:r>
      <w:r>
        <w:rPr>
          <w:strike/>
        </w:rPr>
        <w:t xml:space="preserve">shall</w:t>
      </w:r>
      <w:r>
        <w:t>))</w:t>
      </w:r>
      <w:r>
        <w:rPr/>
        <w:t xml:space="preserve"> </w:t>
      </w:r>
      <w:r>
        <w:rPr>
          <w:u w:val="single"/>
        </w:rPr>
        <w:t xml:space="preserve">must</w:t>
      </w:r>
      <w:r>
        <w:rPr/>
        <w:t xml:space="preserve"> also file a list of all property claimed to be exempt, the purpose for which it is used, the revenue derived from it for the preceding year, the use to which the revenue was applied, the number of students who attended the school or college, the total revenues of the institution with the source from which they were derived, and the purposes to which the revenues were applied, listing the items of such revenues and expenditures in detail.</w:t>
      </w:r>
    </w:p>
    <w:p>
      <w:pPr>
        <w:spacing w:before="0" w:after="0" w:line="408" w:lineRule="exact"/>
        <w:ind w:left="0" w:right="0" w:firstLine="576"/>
        <w:jc w:val="left"/>
      </w:pPr>
      <w:r>
        <w:rPr/>
        <w:t xml:space="preserve">(3) The reports required under subsections (1) and (2) of this section may be submitted electronically, in a format provided or approved by the department, or mailed to the department. The reports </w:t>
      </w:r>
      <w:r>
        <w:t>((</w:t>
      </w:r>
      <w:r>
        <w:rPr>
          <w:strike/>
        </w:rPr>
        <w:t xml:space="preserve">shall</w:t>
      </w:r>
      <w:r>
        <w:t>))</w:t>
      </w:r>
      <w:r>
        <w:rPr/>
        <w:t xml:space="preserve"> </w:t>
      </w:r>
      <w:r>
        <w:rPr>
          <w:u w:val="single"/>
        </w:rPr>
        <w:t xml:space="preserve">must</w:t>
      </w:r>
      <w:r>
        <w:rPr/>
        <w:t xml:space="preserve"> be submitted on or before March 31st of each year. The department </w:t>
      </w:r>
      <w:r>
        <w:t>((</w:t>
      </w:r>
      <w:r>
        <w:rPr>
          <w:strike/>
        </w:rPr>
        <w:t xml:space="preserve">shall</w:t>
      </w:r>
      <w:r>
        <w:t>))</w:t>
      </w:r>
      <w:r>
        <w:rPr/>
        <w:t xml:space="preserve"> </w:t>
      </w:r>
      <w:r>
        <w:rPr>
          <w:u w:val="single"/>
        </w:rPr>
        <w:t xml:space="preserve">must</w:t>
      </w:r>
      <w:r>
        <w:rPr/>
        <w:t xml:space="preserve"> remove the tax exemption from the property of any organization, association, corporation, or institution that does not file the required report with the department on or before the due date. However, the department </w:t>
      </w:r>
      <w:r>
        <w:t>((</w:t>
      </w:r>
      <w:r>
        <w:rPr>
          <w:strike/>
        </w:rPr>
        <w:t xml:space="preserve">shall</w:t>
      </w:r>
      <w:r>
        <w:t>))</w:t>
      </w:r>
      <w:r>
        <w:rPr/>
        <w:t xml:space="preserve"> </w:t>
      </w:r>
      <w:r>
        <w:rPr>
          <w:u w:val="single"/>
        </w:rPr>
        <w:t xml:space="preserve">must</w:t>
      </w:r>
      <w:r>
        <w:rPr/>
        <w:t xml:space="preserve"> allow a reasonable extension of time for filing upon receipt of a written request on or before the required filing date and for good cause shown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845</w:t>
      </w:r>
      <w:r>
        <w:rPr/>
        <w:t xml:space="preserve"> and 1973 2nd ex.s. c 40 s 15 are each amended to read as follows:</w:t>
      </w:r>
    </w:p>
    <w:p>
      <w:pPr>
        <w:spacing w:before="0" w:after="0" w:line="408" w:lineRule="exact"/>
        <w:ind w:left="0" w:right="0" w:firstLine="576"/>
        <w:jc w:val="left"/>
      </w:pPr>
      <w:r>
        <w:rPr/>
        <w:t xml:space="preserve">If subsequent to the time that the exemption of any property is initially approved or renewed, it </w:t>
      </w:r>
      <w:r>
        <w:t>((</w:t>
      </w:r>
      <w:r>
        <w:rPr>
          <w:strike/>
        </w:rPr>
        <w:t xml:space="preserve">shall be</w:t>
      </w:r>
      <w:r>
        <w:t>))</w:t>
      </w:r>
      <w:r>
        <w:rPr/>
        <w:t xml:space="preserve"> </w:t>
      </w:r>
      <w:r>
        <w:rPr>
          <w:u w:val="single"/>
        </w:rPr>
        <w:t xml:space="preserve">is</w:t>
      </w:r>
      <w:r>
        <w:rPr/>
        <w:t xml:space="preserve"> determined that such exemption was approved or renewed as the result of inaccurate information provided by the authorized agent of the applicant, the exemption </w:t>
      </w:r>
      <w:r>
        <w:t>((</w:t>
      </w:r>
      <w:r>
        <w:rPr>
          <w:strike/>
        </w:rPr>
        <w:t xml:space="preserve">shall</w:t>
      </w:r>
      <w:r>
        <w:t>))</w:t>
      </w:r>
      <w:r>
        <w:rPr/>
        <w:t xml:space="preserve"> </w:t>
      </w:r>
      <w:r>
        <w:rPr>
          <w:u w:val="single"/>
        </w:rPr>
        <w:t xml:space="preserve">must</w:t>
      </w:r>
      <w:r>
        <w:rPr/>
        <w:t xml:space="preserve"> be revoked and taxes </w:t>
      </w:r>
      <w:r>
        <w:t>((</w:t>
      </w:r>
      <w:r>
        <w:rPr>
          <w:strike/>
        </w:rPr>
        <w:t xml:space="preserve">shall</w:t>
      </w:r>
      <w:r>
        <w:t>))</w:t>
      </w:r>
      <w:r>
        <w:rPr/>
        <w:t xml:space="preserve"> </w:t>
      </w:r>
      <w:r>
        <w:rPr>
          <w:u w:val="single"/>
        </w:rPr>
        <w:t xml:space="preserve">must</w:t>
      </w:r>
      <w:r>
        <w:rPr/>
        <w:t xml:space="preserve"> be levied against such property pursuant to the provisions of RCW 84.36.810 </w:t>
      </w:r>
      <w:r>
        <w:rPr>
          <w:u w:val="single"/>
        </w:rPr>
        <w:t xml:space="preserve">or section 2(4) of this act for exemptions granted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855</w:t>
      </w:r>
      <w:r>
        <w:rPr/>
        <w:t xml:space="preserve"> and 1973 2nd ex.s. c 40 s 17 are each amended to read as follows:</w:t>
      </w:r>
    </w:p>
    <w:p>
      <w:pPr>
        <w:spacing w:before="0" w:after="0" w:line="408" w:lineRule="exact"/>
        <w:ind w:left="0" w:right="0" w:firstLine="576"/>
        <w:jc w:val="left"/>
      </w:pPr>
      <w:r>
        <w:rPr>
          <w:u w:val="single"/>
        </w:rPr>
        <w:t xml:space="preserve">Except as otherwise provided by law, p</w:t>
      </w:r>
      <w:r>
        <w:rPr/>
        <w:t xml:space="preserve">roperty </w:t>
      </w:r>
      <w:r>
        <w:t>((</w:t>
      </w:r>
      <w:r>
        <w:rPr>
          <w:strike/>
        </w:rPr>
        <w:t xml:space="preserve">which</w:t>
      </w:r>
      <w:r>
        <w:t>))</w:t>
      </w:r>
      <w:r>
        <w:rPr/>
        <w:t xml:space="preserve"> </w:t>
      </w:r>
      <w:r>
        <w:rPr>
          <w:u w:val="single"/>
        </w:rPr>
        <w:t xml:space="preserve">that</w:t>
      </w:r>
      <w:r>
        <w:rPr/>
        <w:t xml:space="preserve"> changes from exempt to taxable status </w:t>
      </w:r>
      <w:r>
        <w:t>((</w:t>
      </w:r>
      <w:r>
        <w:rPr>
          <w:strike/>
        </w:rPr>
        <w:t xml:space="preserve">shall be</w:t>
      </w:r>
      <w:r>
        <w:t>))</w:t>
      </w:r>
      <w:r>
        <w:rPr/>
        <w:t xml:space="preserve"> </w:t>
      </w:r>
      <w:r>
        <w:rPr>
          <w:u w:val="single"/>
        </w:rPr>
        <w:t xml:space="preserve">is</w:t>
      </w:r>
      <w:r>
        <w:rPr/>
        <w:t xml:space="preserve"> subject to the provisions of RCW 84.36.810 and 84.40.350 through 84.40.390, and the assessor </w:t>
      </w:r>
      <w:r>
        <w:t>((</w:t>
      </w:r>
      <w:r>
        <w:rPr>
          <w:strike/>
        </w:rPr>
        <w:t xml:space="preserve">shall</w:t>
      </w:r>
      <w:r>
        <w:t>))</w:t>
      </w:r>
      <w:r>
        <w:rPr/>
        <w:t xml:space="preserve"> </w:t>
      </w:r>
      <w:r>
        <w:rPr>
          <w:u w:val="single"/>
        </w:rPr>
        <w:t xml:space="preserve">must</w:t>
      </w:r>
      <w:r>
        <w:rPr/>
        <w:t xml:space="preserve"> also place the property on the assessment roll for taxes due and payable in the following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in 2016 for collection in 2017 and thereafter.</w:t>
      </w:r>
    </w:p>
    <w:p/>
    <w:p>
      <w:pPr>
        <w:jc w:val="center"/>
      </w:pPr>
      <w:r>
        <w:rPr>
          <w:b/>
        </w:rPr>
        <w:t>--- END ---</w:t>
      </w:r>
    </w:p>
    <w:sectPr>
      <w:pgNumType w:start="1"/>
      <w:footerReference xmlns:r="http://schemas.openxmlformats.org/officeDocument/2006/relationships" r:id="R32eb17e8c6ef4f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6e50f97644b76" /><Relationship Type="http://schemas.openxmlformats.org/officeDocument/2006/relationships/footer" Target="/word/footer.xml" Id="R32eb17e8c6ef4ffe" /></Relationships>
</file>