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646534421140ca" /></Relationships>
</file>

<file path=word/document.xml><?xml version="1.0" encoding="utf-8"?>
<w:document xmlns:w="http://schemas.openxmlformats.org/wordprocessingml/2006/main">
  <w:body>
    <w:p>
      <w:r>
        <w:t>S-3530.1</w:t>
      </w:r>
    </w:p>
    <w:p>
      <w:pPr>
        <w:jc w:val="center"/>
      </w:pPr>
      <w:r>
        <w:t>_______________________________________________</w:t>
      </w:r>
    </w:p>
    <w:p/>
    <w:p>
      <w:pPr>
        <w:jc w:val="center"/>
      </w:pPr>
      <w:r>
        <w:rPr>
          <w:b/>
        </w:rPr>
        <w:t>SENATE BILL 6204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and McCoy</w:t>
      </w:r>
    </w:p>
    <w:p/>
    <w:p>
      <w:r>
        <w:rPr>
          <w:t xml:space="preserve">Read first time 01/12/16.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disincentives to the voluntary formation of regional fire protection service authorities by equalizing certain provisions with existing laws governing fire protection districts and by clarifying the formation process; amending RCW 52.26.030, 52.26.230, 84.52.043, 84.52.043, 84.52.125, and 84.55.092; reenacting and amending RCW 52.26.020, 84.52.010, and 84.52.010; adding a new section to chapter 52.26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w:t>
      </w:r>
      <w:r>
        <w:rPr>
          <w:u w:val="single"/>
        </w:rPr>
        <w:t xml:space="preserve">regional fire protection service authority,</w:t>
      </w:r>
      <w:r>
        <w:rPr/>
        <w:t xml:space="preserve">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participating in the formation or operation of a regional fire protection service authority.</w:t>
      </w:r>
    </w:p>
    <w:p>
      <w:pPr>
        <w:spacing w:before="0" w:after="0" w:line="408" w:lineRule="exact"/>
        <w:ind w:left="0" w:right="0" w:firstLine="576"/>
        <w:jc w:val="left"/>
      </w:pPr>
      <w:r>
        <w:rPr/>
        <w:t xml:space="preserve">(5)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two or more adjacent fire protection jurisdictions and that has been created by a vote of the people under this chapter to implement a regional fire protection service authority plan.</w:t>
      </w:r>
    </w:p>
    <w:p>
      <w:pPr>
        <w:spacing w:before="0" w:after="0" w:line="408" w:lineRule="exact"/>
        <w:ind w:left="0" w:right="0" w:firstLine="576"/>
        <w:jc w:val="left"/>
      </w:pPr>
      <w:r>
        <w:rPr/>
        <w:t xml:space="preserve">(6) "Regional fire protection service authority plan" or "plan" means a plan to develop and finance a </w:t>
      </w:r>
      <w:r>
        <w:rPr>
          <w:u w:val="single"/>
        </w:rPr>
        <w:t xml:space="preserve">regional</w:t>
      </w:r>
      <w:r>
        <w:rPr/>
        <w:t xml:space="preserve"> fire protection service authority project or projects</w:t>
      </w:r>
      <w:r>
        <w:t>((</w:t>
      </w:r>
      <w:r>
        <w:rPr>
          <w:strike/>
        </w:rPr>
        <w:t xml:space="preserve">,</w:t>
      </w:r>
      <w:r>
        <w:t>))</w:t>
      </w:r>
      <w:r>
        <w:rPr/>
        <w:t xml:space="preserve">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rPr/>
        <w:t xml:space="preserve">(7)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rPr/>
        <w:t xml:space="preserve">(8)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030</w:t>
      </w:r>
      <w:r>
        <w:rPr/>
        <w:t xml:space="preserve"> and 2004 c 129 s 3 are each amended to read as follows:</w:t>
      </w:r>
    </w:p>
    <w:p>
      <w:pPr>
        <w:spacing w:before="0" w:after="0" w:line="408" w:lineRule="exact"/>
        <w:ind w:left="0" w:right="0" w:firstLine="576"/>
        <w:jc w:val="left"/>
      </w:pPr>
      <w:r>
        <w:rPr/>
        <w:t xml:space="preserve">Regional fire protection service authority planning committees are advisory entities that are created, convened, and empowered as follows:</w:t>
      </w:r>
    </w:p>
    <w:p>
      <w:pPr>
        <w:spacing w:before="0" w:after="0" w:line="408" w:lineRule="exact"/>
        <w:ind w:left="0" w:right="0" w:firstLine="576"/>
        <w:jc w:val="left"/>
      </w:pPr>
      <w:r>
        <w:rPr/>
        <w:t xml:space="preserve">(1) Any two or more adjacent fire protection jurisdictions may create a regional fire protection service authority and convene a regional fire protection service authority planning committee. No fire protection jurisdiction may participate in more than one </w:t>
      </w:r>
      <w:r>
        <w:rPr>
          <w:u w:val="single"/>
        </w:rPr>
        <w:t xml:space="preserve">created</w:t>
      </w:r>
      <w:r>
        <w:rPr/>
        <w:t xml:space="preserve"> authority.</w:t>
      </w:r>
    </w:p>
    <w:p>
      <w:pPr>
        <w:spacing w:before="0" w:after="0" w:line="408" w:lineRule="exact"/>
        <w:ind w:left="0" w:right="0" w:firstLine="576"/>
        <w:jc w:val="left"/>
      </w:pPr>
      <w:r>
        <w:rPr/>
        <w:t xml:space="preserve">(2) Each governing body of the fire protection jurisdictions participating in planning under this chapter shall appoint three elected officials to the authority planning committee. Members of the planning committee may receive compensation of seventy dollars per day, or portion thereof, not to exceed seven hundred dollars per year, for attendance at planning committee meetings and for performance of other services in behalf of the authority, and may be reimbursed for travel and incidental expenses at the discretion of their respective governing body.</w:t>
      </w:r>
    </w:p>
    <w:p>
      <w:pPr>
        <w:spacing w:before="0" w:after="0" w:line="408" w:lineRule="exact"/>
        <w:ind w:left="0" w:right="0" w:firstLine="576"/>
        <w:jc w:val="left"/>
      </w:pPr>
      <w:r>
        <w:rPr/>
        <w:t xml:space="preserve">(3) A regional fire protection service authority planning committee may receive state funding, as appropriated by the legislature, or county funding provided by the affected counties for start-up funding to pay for salaries, expenses, overhead, supplies, and similar expenses ordinarily and necessarily incurred. Upon creation of a regional fire protection service authority, the authority shall within one year reimburse the state or county for any sums advanced for these start-up costs from the state or county.</w:t>
      </w:r>
    </w:p>
    <w:p>
      <w:pPr>
        <w:spacing w:before="0" w:after="0" w:line="408" w:lineRule="exact"/>
        <w:ind w:left="0" w:right="0" w:firstLine="576"/>
        <w:jc w:val="left"/>
      </w:pPr>
      <w:r>
        <w:rPr/>
        <w:t xml:space="preserve">(4) The planning committee shall conduct its affairs and formulate a regional fire protection service authority plan as provided under RCW 52.26.040.</w:t>
      </w:r>
    </w:p>
    <w:p>
      <w:pPr>
        <w:spacing w:before="0" w:after="0" w:line="408" w:lineRule="exact"/>
        <w:ind w:left="0" w:right="0" w:firstLine="576"/>
        <w:jc w:val="left"/>
      </w:pPr>
      <w:r>
        <w:rPr/>
        <w:t xml:space="preserve">(5) At its first meeting, a regional fire protection service authority planning committee may elect officers and provide for the adoption of rules and other operating procedures.</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fire protection jurisdiction may withdraw upon thirty calendar days' written notice to the other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3rd sp.s. c 44 s 324 and 2015 3rd sp.s. c 24 s 404 are each reenacted and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3rd sp.s. c 44 s 325 and 2015 3rd sp.s. c 24 s 405 are each reenacted and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84.52.816,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84.52.816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84.52.816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3rd sp.s. c 44 s 322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(k) the protected portion of the levies imposed under RCW 86.15.160 by flood control zone districts in a county with a population of seven hundred seventy-five thousand or more that are coextensive with a county; and (l) levies imposed by a regional transit authority under RCW 81.104.175.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3rd sp.s. c 44 s 323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(k) the portion of the levy by flood control zone districts that are protected under RCW 84.52.816; and (l) levies imposed by a regional transit authority under RCW 81.104.175.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125</w:t>
      </w:r>
      <w:r>
        <w:rPr/>
        <w:t xml:space="preserve"> and 2005 c 122 s 1 are each amended to read as follows:</w:t>
      </w:r>
    </w:p>
    <w:p>
      <w:pPr>
        <w:spacing w:before="0" w:after="0" w:line="408" w:lineRule="exact"/>
        <w:ind w:left="0" w:right="0" w:firstLine="576"/>
        <w:jc w:val="left"/>
      </w:pPr>
      <w:r>
        <w:rPr/>
        <w:t xml:space="preserve">A fire protection district </w:t>
      </w:r>
      <w:r>
        <w:rPr>
          <w:u w:val="single"/>
        </w:rPr>
        <w:t xml:space="preserve">or regional fire protection service authority</w:t>
      </w:r>
      <w:r>
        <w:rPr/>
        <w:t xml:space="preserve"> may protect the district's </w:t>
      </w:r>
      <w:r>
        <w:rPr>
          <w:u w:val="single"/>
        </w:rPr>
        <w:t xml:space="preserve">or authority's</w:t>
      </w:r>
      <w:r>
        <w:rPr/>
        <w:t xml:space="preserve"> tax levy from prorationing under RCW 84.52.010</w:t>
      </w:r>
      <w:r>
        <w:t>((</w:t>
      </w:r>
      <w:r>
        <w:rPr>
          <w:strike/>
        </w:rPr>
        <w:t xml:space="preserve">(2)</w:t>
      </w:r>
      <w:r>
        <w:t>))</w:t>
      </w:r>
      <w:r>
        <w:rPr/>
        <w:t xml:space="preserve"> </w:t>
      </w:r>
      <w:r>
        <w:rPr>
          <w:u w:val="single"/>
        </w:rPr>
        <w:t xml:space="preserve">(3)(b)</w:t>
      </w:r>
      <w:r>
        <w:rPr/>
        <w:t xml:space="preserve"> by imposing up to a total of twenty-five cents per thousand dollars of assessed value of the tax levies authorized under RCW 52.16.140 and 52.16.160</w:t>
      </w:r>
      <w:r>
        <w:rPr>
          <w:u w:val="single"/>
        </w:rPr>
        <w:t xml:space="preserve">, or 52.26.140(1) (b) and (c)</w:t>
      </w:r>
      <w:r>
        <w:rPr/>
        <w:t xml:space="preserve"> outside of the five dollars and ninety cents per thousand dollars of assessed valuation limitation established under RCW 84.52.043(2), if those taxes otherwise would be prorated under RCW 84.52.010</w:t>
      </w:r>
      <w:r>
        <w:t>((</w:t>
      </w:r>
      <w:r>
        <w:rPr>
          <w:strike/>
        </w:rPr>
        <w:t xml:space="preserve">(2)(e)</w:t>
      </w:r>
      <w:r>
        <w:t>))</w:t>
      </w:r>
      <w:r>
        <w:rPr/>
        <w:t xml:space="preserve"> </w:t>
      </w:r>
      <w:r>
        <w:rPr>
          <w:u w:val="single"/>
        </w:rPr>
        <w:t xml:space="preserve">(3)(b)(vi)</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t xml:space="preserve">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RCW </w:t>
      </w:r>
      <w:r>
        <w:rPr>
          <w:u w:val="single"/>
        </w:rPr>
        <w:t xml:space="preserve">or RCW 52.26.180</w:t>
      </w:r>
      <w:r>
        <w:rPr/>
        <w:t xml:space="preserve">.</w:t>
      </w:r>
    </w:p>
    <w:p>
      <w:pPr>
        <w:spacing w:before="0" w:after="0" w:line="408" w:lineRule="exact"/>
        <w:ind w:left="0" w:right="0" w:firstLine="576"/>
        <w:jc w:val="left"/>
      </w:pPr>
      <w:r>
        <w:rPr/>
        <w:t xml:space="preserve">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governing body of each regional fire protection service authority must prepare an annual fiscal accountability report. The annual report, summarizing activity from the preceding calendar year, must provide the following information for the authority:</w:t>
      </w:r>
    </w:p>
    <w:p>
      <w:pPr>
        <w:spacing w:before="0" w:after="0" w:line="408" w:lineRule="exact"/>
        <w:ind w:left="0" w:right="0" w:firstLine="576"/>
        <w:jc w:val="left"/>
      </w:pPr>
      <w:r>
        <w:rPr/>
        <w:t xml:space="preserve">(a) Total annual revenue, by source;</w:t>
      </w:r>
    </w:p>
    <w:p>
      <w:pPr>
        <w:spacing w:before="0" w:after="0" w:line="408" w:lineRule="exact"/>
        <w:ind w:left="0" w:right="0" w:firstLine="576"/>
        <w:jc w:val="left"/>
      </w:pPr>
      <w:r>
        <w:rPr/>
        <w:t xml:space="preserve">(b) Total annual expenditures, by category;</w:t>
      </w:r>
    </w:p>
    <w:p>
      <w:pPr>
        <w:spacing w:before="0" w:after="0" w:line="408" w:lineRule="exact"/>
        <w:ind w:left="0" w:right="0" w:firstLine="576"/>
        <w:jc w:val="left"/>
      </w:pPr>
      <w:r>
        <w:rPr/>
        <w:t xml:space="preserve">(c) Total population, square miles, and assessed property value within the authority's boundaries;</w:t>
      </w:r>
    </w:p>
    <w:p>
      <w:pPr>
        <w:spacing w:before="0" w:after="0" w:line="408" w:lineRule="exact"/>
        <w:ind w:left="0" w:right="0" w:firstLine="576"/>
        <w:jc w:val="left"/>
      </w:pPr>
      <w:r>
        <w:rPr/>
        <w:t xml:space="preserve">(d) The achievement of the following response time objectives for each county, city, and town within the authority:</w:t>
      </w:r>
    </w:p>
    <w:p>
      <w:pPr>
        <w:spacing w:before="0" w:after="0" w:line="408" w:lineRule="exact"/>
        <w:ind w:left="0" w:right="0" w:firstLine="576"/>
        <w:jc w:val="left"/>
      </w:pPr>
      <w:r>
        <w:rPr/>
        <w:t xml:space="preserve">(i) Response time for the arrival of a unit with first responder or higher level capability at an emergency medical incident; and</w:t>
      </w:r>
    </w:p>
    <w:p>
      <w:pPr>
        <w:spacing w:before="0" w:after="0" w:line="408" w:lineRule="exact"/>
        <w:ind w:left="0" w:right="0" w:firstLine="576"/>
        <w:jc w:val="left"/>
      </w:pPr>
      <w:r>
        <w:rPr/>
        <w:t xml:space="preserve">(ii) Response time for the arrival of an advanced life support unit at an emergency medical incident where this service is provided by the authority.</w:t>
      </w:r>
    </w:p>
    <w:p>
      <w:pPr>
        <w:spacing w:before="0" w:after="0" w:line="408" w:lineRule="exact"/>
        <w:ind w:left="0" w:right="0" w:firstLine="576"/>
        <w:jc w:val="left"/>
      </w:pPr>
      <w:r>
        <w:rPr/>
        <w:t xml:space="preserve">(2) The report required by this section must be:</w:t>
      </w:r>
    </w:p>
    <w:p>
      <w:pPr>
        <w:spacing w:before="0" w:after="0" w:line="408" w:lineRule="exact"/>
        <w:ind w:left="0" w:right="0" w:firstLine="576"/>
        <w:jc w:val="left"/>
      </w:pPr>
      <w:r>
        <w:rPr/>
        <w:t xml:space="preserve">(a) Presented publicly and formally accepted at a regularly scheduled public meeting of the governing board occurring before each July 1st;</w:t>
      </w:r>
    </w:p>
    <w:p>
      <w:pPr>
        <w:spacing w:before="0" w:after="0" w:line="408" w:lineRule="exact"/>
        <w:ind w:left="0" w:right="0" w:firstLine="576"/>
        <w:jc w:val="left"/>
      </w:pPr>
      <w:r>
        <w:rPr/>
        <w:t xml:space="preserve">(b) Posted electronically on the authority's web site; and</w:t>
      </w:r>
    </w:p>
    <w:p>
      <w:pPr>
        <w:spacing w:before="0" w:after="0" w:line="408" w:lineRule="exact"/>
        <w:ind w:left="0" w:right="0" w:firstLine="576"/>
        <w:jc w:val="left"/>
      </w:pPr>
      <w:r>
        <w:rPr/>
        <w:t xml:space="preserve">(c) Submitted to the governing body of each county, city, and town within the boundaries of the regional fire protection service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6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7 of this act take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9 of this act apply to property taxes levied for collection in 2017 and thereafter.</w:t>
      </w:r>
    </w:p>
    <w:p/>
    <w:p>
      <w:pPr>
        <w:jc w:val="center"/>
      </w:pPr>
      <w:r>
        <w:rPr>
          <w:b/>
        </w:rPr>
        <w:t>--- END ---</w:t>
      </w:r>
    </w:p>
    <w:sectPr>
      <w:pgNumType w:start="1"/>
      <w:footerReference xmlns:r="http://schemas.openxmlformats.org/officeDocument/2006/relationships" r:id="R0b0980e575894a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5e43ceeabc4ed3" /><Relationship Type="http://schemas.openxmlformats.org/officeDocument/2006/relationships/footer" Target="/word/footer.xml" Id="R0b0980e575894a1b" /></Relationships>
</file>