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8c3133e1654d15" /></Relationships>
</file>

<file path=word/document.xml><?xml version="1.0" encoding="utf-8"?>
<w:document xmlns:w="http://schemas.openxmlformats.org/wordprocessingml/2006/main">
  <w:body>
    <w:p>
      <w:r>
        <w:t>S-3981.3</w:t>
      </w:r>
    </w:p>
    <w:p>
      <w:pPr>
        <w:jc w:val="center"/>
      </w:pPr>
      <w:r>
        <w:t>_______________________________________________</w:t>
      </w:r>
    </w:p>
    <w:p/>
    <w:p>
      <w:pPr>
        <w:jc w:val="center"/>
      </w:pPr>
      <w:r>
        <w:rPr>
          <w:b/>
        </w:rPr>
        <w:t>SUBSTITUTE SENATE BILL 6187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Energy, Environment &amp; Telecommunications (originally sponsored by Senators Litzow, Ranker, Fraser, and Sheldon; by request of Pollution Liability Insurance Agency)</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adding a new chapter to Title 70 RCW; creating a new section; repealing RCW 70.148.120, 70.148.130, 70.148.140, 70.148.150, 70.148.160, and 70.148.170;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pollution liability insurance agency to establish a revolving loan and grant program to assist owners and operators of petroleum underground storage tank systems to: (1) Remediate past releases; (2) upgrade, replace, or remove petroleum underground storage tank systems to prevent future releases; and (3) install new infrastructure or retrofit existing infrastructure for dispensing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recipient of a loan or grant may not use these funds to conduct remedial actions of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section 3(1) of this act.</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section 5 of this act.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underground storage tank facility if the agency incurs remedial action costs and those costs are unrecovered by the agency.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underground storage tank facility on which the lien is to be filed, mortgagees, and lien holders of record.</w:t>
      </w:r>
    </w:p>
    <w:p>
      <w:pPr>
        <w:spacing w:before="0" w:after="0" w:line="408" w:lineRule="exact"/>
        <w:ind w:left="0" w:right="0" w:firstLine="576"/>
        <w:jc w:val="left"/>
      </w:pPr>
      <w:r>
        <w:rPr/>
        <w:t xml:space="preserve">(a) The agency shall send the notice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6 of this act;</w:t>
      </w:r>
    </w:p>
    <w:p>
      <w:pPr>
        <w:spacing w:before="0" w:after="0" w:line="408" w:lineRule="exact"/>
        <w:ind w:left="0" w:right="0" w:firstLine="576"/>
        <w:jc w:val="left"/>
      </w:pPr>
      <w:r>
        <w:rPr/>
        <w:t xml:space="preserve">(e) Any recovery of the costs of remedial actions conducted under section 6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6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section 8 of this act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6 of this act during the previous biennium, the name and location of the site, the amount of money used to conduct the remedial actions, the status of remedial actions, whether liens were filed against the underground storage tank facility under section 7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adopt rules under chapter 34.05 RCW necessary to carry out the provisions of this chapter. To accelerate remedial actions, the agency shall enter into a memorandum of agreement with the department of health under section 5 of this act within one year of the effective date of this section.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department of health,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the authority of the department of ecology under chapter 70.105D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12 of this act expire July 1, 2030.</w:t>
      </w:r>
    </w:p>
    <w:p>
      <w:pPr>
        <w:spacing w:before="0" w:after="0" w:line="408" w:lineRule="exact"/>
        <w:ind w:left="0" w:right="0" w:firstLine="576"/>
        <w:jc w:val="left"/>
      </w:pPr>
      <w:r>
        <w:rPr/>
        <w:t xml:space="preserve">(2) The expiration of sections 1 through 12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7 of this act.</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22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w:t>
      </w:r>
      <w:r>
        <w:t>((</w:t>
      </w:r>
      <w:r>
        <w:rPr>
          <w:strike/>
        </w:rPr>
        <w:t xml:space="preserve">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strike/>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21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t>((</w:t>
      </w:r>
      <w:r>
        <w:rPr>
          <w:strike/>
        </w:rPr>
        <w:t xml:space="preserve">and (3)</w:t>
      </w:r>
      <w:r>
        <w: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2016, if the amount in the pollution liability insurance program trust account exceeds seven million five hundred thousand dollars,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w:t>
      </w:r>
    </w:p>
    <w:p>
      <w:pPr>
        <w:spacing w:before="0" w:after="0" w:line="408" w:lineRule="exact"/>
        <w:ind w:left="0" w:right="0" w:firstLine="576"/>
        <w:jc w:val="left"/>
      </w:pPr>
      <w:r>
        <w:rPr/>
        <w:t xml:space="preserve">(2) On July 1, 2017, and every two years thereafter at the start of each successive biennium, if the amount in the pollution liability insurance program trust account exceeds seven million five hundred thousand dollars, the state treasurer shall transfer the amount exceeding seven million five hundred thousand dollars,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on July 1st of the subsequent fiscal year,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21, and 23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148</w:t>
      </w:r>
      <w:r>
        <w:rPr/>
        <w:t xml:space="preserve">.</w:t>
      </w:r>
      <w:r>
        <w:t xml:space="preserve">120</w:t>
      </w:r>
      <w:r>
        <w:rPr/>
        <w:t xml:space="preserve"> (Financial assistance for corrective actions in small communities</w:t>
      </w:r>
      <w:r>
        <w:rPr>
          <w:rFonts w:ascii="Times New Roman" w:hAnsi="Times New Roman"/>
        </w:rPr>
        <w:t xml:space="preserve">—</w:t>
      </w:r>
      <w:r>
        <w:rPr/>
        <w:t xml:space="preserve">Intent) and 2005 c 428 s 1 &amp; 1991 c 4 s 1;</w:t>
      </w:r>
    </w:p>
    <w:p>
      <w:pPr>
        <w:spacing w:before="0" w:after="0" w:line="408" w:lineRule="exact"/>
        <w:ind w:left="0" w:right="0" w:firstLine="576"/>
        <w:jc w:val="left"/>
      </w:pPr>
      <w:r>
        <w:t>(2)</w:t>
      </w:r>
      <w:r>
        <w:rPr/>
        <w:t xml:space="preserve">RCW </w:t>
      </w:r>
      <w:r>
        <w:t xml:space="preserve">70</w:t>
      </w:r>
      <w:r>
        <w:rPr/>
        <w:t xml:space="preserve">.</w:t>
      </w:r>
      <w:r>
        <w:t xml:space="preserve">148</w:t>
      </w:r>
      <w:r>
        <w:rPr/>
        <w:t xml:space="preserve">.</w:t>
      </w:r>
      <w:r>
        <w:t xml:space="preserve">130</w:t>
      </w:r>
      <w:r>
        <w:rPr/>
        <w:t xml:space="preserve"> (Financial assistance</w:t>
      </w:r>
      <w:r>
        <w:rPr>
          <w:rFonts w:ascii="Times New Roman" w:hAnsi="Times New Roman"/>
        </w:rPr>
        <w:t xml:space="preserve">—</w:t>
      </w:r>
      <w:r>
        <w:rPr/>
        <w:t xml:space="preserve">Criteria) and 2005 c 428 s 2 &amp; 1991 c 4 s 2;</w:t>
      </w:r>
    </w:p>
    <w:p>
      <w:pPr>
        <w:spacing w:before="0" w:after="0" w:line="408" w:lineRule="exact"/>
        <w:ind w:left="0" w:right="0" w:firstLine="576"/>
        <w:jc w:val="left"/>
      </w:pPr>
      <w:r>
        <w:t>(3)</w:t>
      </w:r>
      <w:r>
        <w:rPr/>
        <w:t xml:space="preserve">RCW </w:t>
      </w:r>
      <w:r>
        <w:t xml:space="preserve">70</w:t>
      </w:r>
      <w:r>
        <w:rPr/>
        <w:t xml:space="preserve">.</w:t>
      </w:r>
      <w:r>
        <w:t xml:space="preserve">148</w:t>
      </w:r>
      <w:r>
        <w:rPr/>
        <w:t xml:space="preserve">.</w:t>
      </w:r>
      <w:r>
        <w:t xml:space="preserve">140</w:t>
      </w:r>
      <w:r>
        <w:rPr/>
        <w:t xml:space="preserve"> (Financial assistance</w:t>
      </w:r>
      <w:r>
        <w:rPr>
          <w:rFonts w:ascii="Times New Roman" w:hAnsi="Times New Roman"/>
        </w:rPr>
        <w:t xml:space="preserve">—</w:t>
      </w:r>
      <w:r>
        <w:rPr/>
        <w:t xml:space="preserve">Private owner or operator) and 1991 c 4 s 3;</w:t>
      </w:r>
    </w:p>
    <w:p>
      <w:pPr>
        <w:spacing w:before="0" w:after="0" w:line="408" w:lineRule="exact"/>
        <w:ind w:left="0" w:right="0" w:firstLine="576"/>
        <w:jc w:val="left"/>
      </w:pPr>
      <w:r>
        <w:t>(4)</w:t>
      </w:r>
      <w:r>
        <w:rPr/>
        <w:t xml:space="preserve">RCW </w:t>
      </w:r>
      <w:r>
        <w:t xml:space="preserve">70</w:t>
      </w:r>
      <w:r>
        <w:rPr/>
        <w:t xml:space="preserve">.</w:t>
      </w:r>
      <w:r>
        <w:t xml:space="preserve">148</w:t>
      </w:r>
      <w:r>
        <w:rPr/>
        <w:t xml:space="preserve">.</w:t>
      </w:r>
      <w:r>
        <w:t xml:space="preserve">150</w:t>
      </w:r>
      <w:r>
        <w:rPr/>
        <w:t xml:space="preserve"> (Financial assistance</w:t>
      </w:r>
      <w:r>
        <w:rPr>
          <w:rFonts w:ascii="Times New Roman" w:hAnsi="Times New Roman"/>
        </w:rPr>
        <w:t xml:space="preserve">—</w:t>
      </w:r>
      <w:r>
        <w:rPr/>
        <w:t xml:space="preserve">Public owner or operator) and 1991 c 4 s 4;</w:t>
      </w:r>
    </w:p>
    <w:p>
      <w:pPr>
        <w:spacing w:before="0" w:after="0" w:line="408" w:lineRule="exact"/>
        <w:ind w:left="0" w:right="0" w:firstLine="576"/>
        <w:jc w:val="left"/>
      </w:pPr>
      <w:r>
        <w:t>(5)</w:t>
      </w:r>
      <w:r>
        <w:rPr/>
        <w:t xml:space="preserve">RCW </w:t>
      </w:r>
      <w:r>
        <w:t xml:space="preserve">70</w:t>
      </w:r>
      <w:r>
        <w:rPr/>
        <w:t xml:space="preserve">.</w:t>
      </w:r>
      <w:r>
        <w:t xml:space="preserve">148</w:t>
      </w:r>
      <w:r>
        <w:rPr/>
        <w:t xml:space="preserve">.</w:t>
      </w:r>
      <w:r>
        <w:t xml:space="preserve">160</w:t>
      </w:r>
      <w:r>
        <w:rPr/>
        <w:t xml:space="preserve"> (Financial assistance</w:t>
      </w:r>
      <w:r>
        <w:rPr>
          <w:rFonts w:ascii="Times New Roman" w:hAnsi="Times New Roman"/>
        </w:rPr>
        <w:t xml:space="preserve">—</w:t>
      </w:r>
      <w:r>
        <w:rPr/>
        <w:t xml:space="preserve">Rural hospitals) and 1991 c 4 s 5; and</w:t>
      </w:r>
    </w:p>
    <w:p>
      <w:pPr>
        <w:spacing w:before="0" w:after="0" w:line="408" w:lineRule="exact"/>
        <w:ind w:left="0" w:right="0" w:firstLine="576"/>
        <w:jc w:val="left"/>
      </w:pPr>
      <w:r>
        <w:t>(6)</w:t>
      </w:r>
      <w:r>
        <w:rPr/>
        <w:t xml:space="preserve">RCW </w:t>
      </w:r>
      <w:r>
        <w:t xml:space="preserve">70</w:t>
      </w:r>
      <w:r>
        <w:rPr/>
        <w:t xml:space="preserve">.</w:t>
      </w:r>
      <w:r>
        <w:t xml:space="preserve">148</w:t>
      </w:r>
      <w:r>
        <w:rPr/>
        <w:t xml:space="preserve">.</w:t>
      </w:r>
      <w:r>
        <w:t xml:space="preserve">170</w:t>
      </w:r>
      <w:r>
        <w:rPr/>
        <w:t xml:space="preserve"> (Certification) and 1991 c 4 s 6.</w:t>
      </w:r>
    </w:p>
    <w:p/>
    <w:p>
      <w:pPr>
        <w:jc w:val="center"/>
      </w:pPr>
      <w:r>
        <w:rPr>
          <w:b/>
        </w:rPr>
        <w:t>--- END ---</w:t>
      </w:r>
    </w:p>
    <w:sectPr>
      <w:pgNumType w:start="1"/>
      <w:footerReference xmlns:r="http://schemas.openxmlformats.org/officeDocument/2006/relationships" r:id="R566955562a0c49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caedfae03417f" /><Relationship Type="http://schemas.openxmlformats.org/officeDocument/2006/relationships/footer" Target="/word/footer.xml" Id="R566955562a0c49d2" /></Relationships>
</file>