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7fdc7eb72b46f4" /></Relationships>
</file>

<file path=word/document.xml><?xml version="1.0" encoding="utf-8"?>
<w:document xmlns:w="http://schemas.openxmlformats.org/wordprocessingml/2006/main">
  <w:body>
    <w:p>
      <w:r>
        <w:t>S-3716.1</w:t>
      </w:r>
    </w:p>
    <w:p>
      <w:pPr>
        <w:jc w:val="center"/>
      </w:pPr>
      <w:r>
        <w:t>_______________________________________________</w:t>
      </w:r>
    </w:p>
    <w:p/>
    <w:p>
      <w:pPr>
        <w:jc w:val="center"/>
      </w:pPr>
      <w:r>
        <w:rPr>
          <w:b/>
        </w:rPr>
        <w:t>SENATE BILL 6185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Roach, Chase, and Baumgartner</w:t>
      </w:r>
    </w:p>
    <w:p/>
    <w:p>
      <w:r>
        <w:rPr>
          <w:t xml:space="preserve">Prefiled 01/08/16.</w:t>
        </w:rPr>
      </w:r>
      <w:r>
        <w:rPr>
          <w:t xml:space="preserve">Read first time 01/11/16.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repealing advisory votes; amending RCW 29A.32.031, 29A.32.070, 29A.72.040, 29A.72.250, and 29A.72.290; repealing RCW 29A.72.283, 29A.72.285, and 43.135.041;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Over the past twenty years, the taxpayers have been required to pay increasing taxes and fees to the state, hampering economic growth and limiting opportunities for the citizens of Washington. Since 1993, the voters have repeatedly passed initiatives requiring two-thirds legislative approval or voter approval to raise taxes and majority legislative approval for fee increases. However, the people have not been allowed to vote on a constitutional amendment requiring these protections even though the people have approved them on numerous occasions. Initiative 960 passed in 2007 and required, in part, that after July 1, 2011, legislative action raising taxes that is blocked from a public vote or not referred to the people, must be placed on the next general election ballot for an advisory vote of the people. The people want to ensure that tax and fee increases are consistently a last resort. If a constitutional amendment requiring two-thirds legislative approval or voter approval to raise taxes and majority legislative approval for fee increases is submitted to the voters, then it is the intent of the legislature to repeal the requirement that legislative action raising taxes that is blocked from a public vote or not referred to the people, be placed on the next general election ballot for an advisory vote of the people.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031</w:t>
      </w:r>
      <w:r>
        <w:rPr/>
        <w:t xml:space="preserve"> and 2013 c 283 s 2 are each amended to read as follows:</w:t>
      </w:r>
    </w:p>
    <w:p>
      <w:pPr>
        <w:spacing w:before="0" w:after="0" w:line="408" w:lineRule="exact"/>
        <w:ind w:left="0" w:right="0" w:firstLine="576"/>
        <w:jc w:val="left"/>
      </w:pPr>
      <w:r>
        <w:rPr/>
        <w:t xml:space="preserve">The voters' pamphlet published or distributed under RCW 29A.32.010 must contain:</w:t>
      </w:r>
    </w:p>
    <w:p>
      <w:pPr>
        <w:spacing w:before="0" w:after="0" w:line="408" w:lineRule="exact"/>
        <w:ind w:left="0" w:right="0" w:firstLine="576"/>
        <w:jc w:val="left"/>
      </w:pPr>
      <w:r>
        <w:rPr/>
        <w:t xml:space="preserve">(1) Information about </w:t>
      </w:r>
      <w:r>
        <w:t>((</w:t>
      </w:r>
      <w:r>
        <w:rPr>
          <w:strike/>
        </w:rPr>
        <w:t xml:space="preserve">each measure for an advisory vote of the people and</w:t>
      </w:r>
      <w:r>
        <w:t>))</w:t>
      </w:r>
      <w:r>
        <w:rPr/>
        <w:t xml:space="preserve"> each ballot measure initiated by or referred to the voters for their approval or rejection as required by RCW 29A.32.070;</w:t>
      </w:r>
    </w:p>
    <w:p>
      <w:pPr>
        <w:spacing w:before="0" w:after="0" w:line="408" w:lineRule="exact"/>
        <w:ind w:left="0" w:right="0" w:firstLine="576"/>
        <w:jc w:val="left"/>
      </w:pPr>
      <w:r>
        <w:rPr/>
        <w:t xml:space="preserve">(2) In even</w:t>
      </w:r>
      <w:r>
        <w:rPr/>
        <w:noBreakHyphen/>
      </w:r>
      <w:r>
        <w:rPr/>
        <w:t xml:space="preserve">numbered years, statements, if submitted, from candidates for the office of president and vice president of the United States, United States senator, United States representative, governor, lieutenant governor, secretary of state, state treasurer, state auditor, attorney general, commissioner of public lands, superintendent of public instruction, insurance commissioner, state senator, state representative, justice of the supreme court, judge of the court of appeals, or judge of the superior court. Candidates may also submit campaign contact information and a photograph not more than five years old in a format that the secretary of state determines to be suitable for reproduction in the voters' pamphlet;</w:t>
      </w:r>
    </w:p>
    <w:p>
      <w:pPr>
        <w:spacing w:before="0" w:after="0" w:line="408" w:lineRule="exact"/>
        <w:ind w:left="0" w:right="0" w:firstLine="576"/>
        <w:jc w:val="left"/>
      </w:pPr>
      <w:r>
        <w:rPr/>
        <w:t xml:space="preserve">(3) In odd</w:t>
      </w:r>
      <w:r>
        <w:rPr/>
        <w:noBreakHyphen/>
      </w:r>
      <w:r>
        <w:rPr/>
        <w:t xml:space="preserve">numbered years, if any office voted upon statewide appears on the ballot due to a vacancy, then statements and photographs for candidates for any vacant office listed in subsection (2) of this section must appear;</w:t>
      </w:r>
    </w:p>
    <w:p>
      <w:pPr>
        <w:spacing w:before="0" w:after="0" w:line="408" w:lineRule="exact"/>
        <w:ind w:left="0" w:right="0" w:firstLine="576"/>
        <w:jc w:val="left"/>
      </w:pPr>
      <w:r>
        <w:rPr/>
        <w:t xml:space="preserve">(4) Contact information for the public disclosure commission established under RCW 42.17A.100, including the following statement: "For a list of the people and organizations that donated to state and local candidates and ballot measure campaigns, visit www.pdc.wa.gov." The statement must be placed in a prominent position, such as on the cover or on the first two pages of the voters' pamphlet. The secretary of state may substitute such language as is necessary for accuracy and clarity and consistent with the intent of this section;</w:t>
      </w:r>
    </w:p>
    <w:p>
      <w:pPr>
        <w:spacing w:before="0" w:after="0" w:line="408" w:lineRule="exact"/>
        <w:ind w:left="0" w:right="0" w:firstLine="576"/>
        <w:jc w:val="left"/>
      </w:pPr>
      <w:r>
        <w:rPr/>
        <w:t xml:space="preserve">(5) Contact information for major political parties;</w:t>
      </w:r>
    </w:p>
    <w:p>
      <w:pPr>
        <w:spacing w:before="0" w:after="0" w:line="408" w:lineRule="exact"/>
        <w:ind w:left="0" w:right="0" w:firstLine="576"/>
        <w:jc w:val="left"/>
      </w:pPr>
      <w:r>
        <w:rPr/>
        <w:t xml:space="preserve">(6) A brief statement explaining the deletion and addition of language for proposed measures under RCW 29A.32.080; and</w:t>
      </w:r>
    </w:p>
    <w:p>
      <w:pPr>
        <w:spacing w:before="0" w:after="0" w:line="408" w:lineRule="exact"/>
        <w:ind w:left="0" w:right="0" w:firstLine="576"/>
        <w:jc w:val="left"/>
      </w:pPr>
      <w:r>
        <w:rPr/>
        <w:t xml:space="preserve">(7) Any additional information pertaining to elections as may be required by law or in the judgment of the secretary of state is deemed informative to the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070</w:t>
      </w:r>
      <w:r>
        <w:rPr/>
        <w:t xml:space="preserve"> and 2009 c 415 s 5 are each amended to read as follows:</w:t>
      </w:r>
    </w:p>
    <w:p>
      <w:pPr>
        <w:spacing w:before="0" w:after="0" w:line="408" w:lineRule="exact"/>
        <w:ind w:left="0" w:right="0" w:firstLine="576"/>
        <w:jc w:val="left"/>
      </w:pPr>
      <w:r>
        <w:rPr>
          <w:u w:val="single"/>
        </w:rPr>
        <w:t xml:space="preserve">(1)</w:t>
      </w:r>
      <w:r>
        <w:rPr/>
        <w:t xml:space="preserve"> The secretary of state </w:t>
      </w:r>
      <w:r>
        <w:t>((</w:t>
      </w:r>
      <w:r>
        <w:rPr>
          <w:strike/>
        </w:rPr>
        <w:t xml:space="preserve">shall</w:t>
      </w:r>
      <w:r>
        <w:t>))</w:t>
      </w:r>
      <w:r>
        <w:rPr/>
        <w:t xml:space="preserve"> </w:t>
      </w:r>
      <w:r>
        <w:rPr>
          <w:u w:val="single"/>
        </w:rPr>
        <w:t xml:space="preserve">must</w:t>
      </w:r>
      <w:r>
        <w:rPr/>
        <w:t xml:space="preserve"> determine the format and layout of the voters' pamphlet published under RCW 29A.32.010. The secretary of state </w:t>
      </w:r>
      <w:r>
        <w:t>((</w:t>
      </w:r>
      <w:r>
        <w:rPr>
          <w:strike/>
        </w:rPr>
        <w:t xml:space="preserve">shall</w:t>
      </w:r>
      <w:r>
        <w:t>))</w:t>
      </w:r>
      <w:r>
        <w:rPr/>
        <w:t xml:space="preserve"> </w:t>
      </w:r>
      <w:r>
        <w:rPr>
          <w:u w:val="single"/>
        </w:rPr>
        <w:t xml:space="preserve">must</w:t>
      </w:r>
      <w:r>
        <w:rPr/>
        <w:t xml:space="preserve"> print the pamphlet in clear, readable type on a size, quality, and weight of paper that in the judgment of the secretary of state best serves the voters. The pamphlet must contain a table of contents. Measures and arguments must be printed in the order specified by RCW 29A.72.290.</w:t>
      </w:r>
    </w:p>
    <w:p>
      <w:pPr>
        <w:spacing w:before="0" w:after="0" w:line="408" w:lineRule="exact"/>
        <w:ind w:left="0" w:right="0" w:firstLine="576"/>
        <w:jc w:val="left"/>
      </w:pPr>
      <w:r>
        <w:rPr>
          <w:u w:val="single"/>
        </w:rPr>
        <w:t xml:space="preserve">(2)</w:t>
      </w:r>
      <w:r>
        <w:rPr/>
        <w:t xml:space="preserve"> The voters' pamphlet must provide the following information for each statewide issue on the ballot </w:t>
      </w:r>
      <w:r>
        <w:t>((</w:t>
      </w:r>
      <w:r>
        <w:rPr>
          <w:strike/>
        </w:rPr>
        <w:t xml:space="preserve">except measures for an advisory vote of the people whose requirements are provided in subsection (11) of this section</w:t>
      </w:r>
      <w:r>
        <w:t>))</w:t>
      </w:r>
      <w:r>
        <w:rPr/>
        <w:t xml:space="preserv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legal identification of the measure by serial designation or number;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official ballot title of the measure;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 statement prepared by the attorney general explaining the law as it presently exists;</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 statement prepared by the attorney general explaining the effect of the proposed measure if it becomes law;</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The fiscal impact statement prepared under RCW 29A.72.025;</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The total number of votes cast for and against the measure in the senate and house of representatives, if the measure has been passed by the legislature;</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An argument advocating the voters' approval of the measure together with any statement in rebuttal of the opposing argument;</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An argument advocating the voters' rejection of the measure together with any statement in rebuttal of the opposing argument;</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Each argument or rebuttal statement must be followed by the names of the committee members who submitted them, and may be followed by a telephone number that citizens may call to obtain information on the ballot measure;</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The full text of the measure</w:t>
      </w:r>
      <w:r>
        <w:t>((</w:t>
      </w:r>
      <w:r>
        <w:rPr>
          <w:strike/>
        </w:rPr>
        <w:t xml:space="preserve">;</w:t>
      </w:r>
    </w:p>
    <w:p>
      <w:pPr>
        <w:spacing w:before="0" w:after="0" w:line="408" w:lineRule="exact"/>
        <w:ind w:left="0" w:right="0" w:firstLine="576"/>
        <w:jc w:val="left"/>
      </w:pPr>
      <w:r>
        <w:rPr>
          <w:strike/>
        </w:rPr>
        <w:t xml:space="preserve">(11) Two pages shall be provided in the general election voters' pamphlet for each measure for an advisory vote of the people under RCW 43.135.041 and shall consist of the serial number assigned by the secretary of state under RCW 29A.72.040, the short description formulated by the attorney general under RCW 29A.72.283, the tax increase's most up-to-date ten-year cost projection, including a year-by-year breakdown, by the office of financial management under RCW 43.135.031, and the names of the legislators, and their contact information, and how they voted on the increase upon final passage so they can provide information to, and answer questions from, the public. For the purposes of this subsection, "names of legislators, and their contact information" includes each legislator's position (senator or representative), first name, last name, party affiliation (for example, Democrat or Republican), city or town they live in, office phone number, and office email address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040</w:t>
      </w:r>
      <w:r>
        <w:rPr/>
        <w:t xml:space="preserve"> and 2008 c 1 s 7 are each amended to read as follows:</w:t>
      </w:r>
    </w:p>
    <w:p>
      <w:pPr>
        <w:spacing w:before="0" w:after="0" w:line="408" w:lineRule="exact"/>
        <w:ind w:left="0" w:right="0" w:firstLine="576"/>
        <w:jc w:val="left"/>
      </w:pPr>
      <w:r>
        <w:rPr/>
        <w:t xml:space="preserve">The secretary of state </w:t>
      </w:r>
      <w:r>
        <w:t>((</w:t>
      </w:r>
      <w:r>
        <w:rPr>
          <w:strike/>
        </w:rPr>
        <w:t xml:space="preserve">shall</w:t>
      </w:r>
      <w:r>
        <w:t>))</w:t>
      </w:r>
      <w:r>
        <w:rPr/>
        <w:t xml:space="preserve"> </w:t>
      </w:r>
      <w:r>
        <w:rPr>
          <w:u w:val="single"/>
        </w:rPr>
        <w:t xml:space="preserve">must</w:t>
      </w:r>
      <w:r>
        <w:rPr/>
        <w:t xml:space="preserve"> give a serial number to each initiative, referendum bill, </w:t>
      </w:r>
      <w:r>
        <w:rPr>
          <w:u w:val="single"/>
        </w:rPr>
        <w:t xml:space="preserve">and</w:t>
      </w:r>
      <w:r>
        <w:rPr/>
        <w:t xml:space="preserve"> referendum measure, </w:t>
      </w:r>
      <w:r>
        <w:t>((</w:t>
      </w:r>
      <w:r>
        <w:rPr>
          <w:strike/>
        </w:rPr>
        <w:t xml:space="preserve">or measure for an advisory vote of the people,</w:t>
      </w:r>
      <w:r>
        <w:t>))</w:t>
      </w:r>
      <w:r>
        <w:rPr/>
        <w:t xml:space="preserve"> using a separate series for initiatives to the legislature, initiatives to the people, referendum bills, </w:t>
      </w:r>
      <w:r>
        <w:rPr>
          <w:u w:val="single"/>
        </w:rPr>
        <w:t xml:space="preserve">and</w:t>
      </w:r>
      <w:r>
        <w:rPr/>
        <w:t xml:space="preserve"> referendum measures, </w:t>
      </w:r>
      <w:r>
        <w:t>((</w:t>
      </w:r>
      <w:r>
        <w:rPr>
          <w:strike/>
        </w:rPr>
        <w:t xml:space="preserve">and measures for an advisory vote of the people,</w:t>
      </w:r>
      <w:r>
        <w:t>))</w:t>
      </w:r>
      <w:r>
        <w:rPr/>
        <w:t xml:space="preserve"> and forthwith transmit one copy of the measure proposed bearing its serial number to the attorney general. Thereafter a measure </w:t>
      </w:r>
      <w:r>
        <w:t>((</w:t>
      </w:r>
      <w:r>
        <w:rPr>
          <w:strike/>
        </w:rPr>
        <w:t xml:space="preserve">shall be</w:t>
      </w:r>
      <w:r>
        <w:t>))</w:t>
      </w:r>
      <w:r>
        <w:rPr/>
        <w:t xml:space="preserve"> </w:t>
      </w:r>
      <w:r>
        <w:rPr>
          <w:u w:val="single"/>
        </w:rPr>
        <w:t xml:space="preserve">is</w:t>
      </w:r>
      <w:r>
        <w:rPr/>
        <w:t xml:space="preserve"> known and designated on all petitions, ballots, and proceedings as "Initiative Measure No. . . . .," </w:t>
      </w:r>
      <w:r>
        <w:rPr>
          <w:u w:val="single"/>
        </w:rPr>
        <w:t xml:space="preserve">or</w:t>
      </w:r>
      <w:r>
        <w:rPr/>
        <w:t xml:space="preserve"> "Referendum Bill No. . . . .," "Referendum Measure No. . . . .</w:t>
      </w:r>
      <w:r>
        <w:t>((</w:t>
      </w:r>
      <w:r>
        <w:rPr>
          <w:strike/>
        </w:rPr>
        <w:t xml:space="preserve">," or "Advisory Vote No. . . . .</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250</w:t>
      </w:r>
      <w:r>
        <w:rPr/>
        <w:t xml:space="preserve"> and 2013 c 11 s 75 are each amended to read as follows:</w:t>
      </w:r>
    </w:p>
    <w:p>
      <w:pPr>
        <w:spacing w:before="0" w:after="0" w:line="408" w:lineRule="exact"/>
        <w:ind w:left="0" w:right="0" w:firstLine="576"/>
        <w:jc w:val="left"/>
      </w:pPr>
      <w:r>
        <w:rPr/>
        <w:t xml:space="preserve">If a referendum or initiative petition for submission of a measure to the people is found sufficient, the secretary of state shall at the time and in the manner that he or she certifies to the county auditors of the various counties the names of candidates for state and district officers certify to each county auditor the serial numbers and ballot titles of the several initiative and referendum measures </w:t>
      </w:r>
      <w:r>
        <w:t>((</w:t>
      </w:r>
      <w:r>
        <w:rPr>
          <w:strike/>
        </w:rPr>
        <w:t xml:space="preserve">and serial numbers and short descriptions of measures submitted for an advisory vote of the people</w:t>
      </w:r>
      <w:r>
        <w:t>))</w:t>
      </w:r>
      <w:r>
        <w:rPr/>
        <w:t xml:space="preserve"> to be voted upon at the next ensuing general election or special election ordered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290</w:t>
      </w:r>
      <w:r>
        <w:rPr/>
        <w:t xml:space="preserve"> and 2013 c 11 s 76 are each amended to read as follows:</w:t>
      </w:r>
    </w:p>
    <w:p>
      <w:pPr>
        <w:spacing w:before="0" w:after="0" w:line="408" w:lineRule="exact"/>
        <w:ind w:left="0" w:right="0" w:firstLine="576"/>
        <w:jc w:val="left"/>
      </w:pPr>
      <w:r>
        <w:rPr/>
        <w:t xml:space="preserve">The county auditor of each county </w:t>
      </w:r>
      <w:r>
        <w:t>((</w:t>
      </w:r>
      <w:r>
        <w:rPr>
          <w:strike/>
        </w:rPr>
        <w:t xml:space="preserve">shall</w:t>
      </w:r>
      <w:r>
        <w:t>))</w:t>
      </w:r>
      <w:r>
        <w:rPr/>
        <w:t xml:space="preserve"> </w:t>
      </w:r>
      <w:r>
        <w:rPr>
          <w:u w:val="single"/>
        </w:rPr>
        <w:t xml:space="preserve">must</w:t>
      </w:r>
      <w:r>
        <w:rPr/>
        <w:t xml:space="preserve"> print on the official ballots for the election at which initiative and referendum measures </w:t>
      </w:r>
      <w:r>
        <w:t>((</w:t>
      </w:r>
      <w:r>
        <w:rPr>
          <w:strike/>
        </w:rPr>
        <w:t xml:space="preserve">and measures for an advisory vote of the people</w:t>
      </w:r>
      <w:r>
        <w:t>))</w:t>
      </w:r>
      <w:r>
        <w:rPr/>
        <w:t xml:space="preserve"> are to be submitted to the people for their approval or rejection, the serial numbers and ballot titles certified by the secretary of state </w:t>
      </w:r>
      <w:r>
        <w:t>((</w:t>
      </w:r>
      <w:r>
        <w:rPr>
          <w:strike/>
        </w:rPr>
        <w:t xml:space="preserve">and the serial numbers and short descriptions of measures for an advisory vote of the people</w:t>
      </w:r>
      <w:r>
        <w:t>))</w:t>
      </w:r>
      <w:r>
        <w:rPr/>
        <w:t xml:space="preserve">. They must appear under separate headings in the order of the serial numbers as follows:</w:t>
      </w:r>
    </w:p>
    <w:p>
      <w:pPr>
        <w:spacing w:before="0" w:after="0" w:line="408" w:lineRule="exact"/>
        <w:ind w:left="0" w:right="0" w:firstLine="576"/>
        <w:jc w:val="left"/>
      </w:pPr>
      <w:r>
        <w:rPr/>
        <w:t xml:space="preserve">(1) Initiatives to the people;</w:t>
      </w:r>
    </w:p>
    <w:p>
      <w:pPr>
        <w:spacing w:before="0" w:after="0" w:line="408" w:lineRule="exact"/>
        <w:ind w:left="0" w:right="0" w:firstLine="576"/>
        <w:jc w:val="left"/>
      </w:pPr>
      <w:r>
        <w:rPr/>
        <w:t xml:space="preserve">(2) Referendum measures;</w:t>
      </w:r>
    </w:p>
    <w:p>
      <w:pPr>
        <w:spacing w:before="0" w:after="0" w:line="408" w:lineRule="exact"/>
        <w:ind w:left="0" w:right="0" w:firstLine="576"/>
        <w:jc w:val="left"/>
      </w:pPr>
      <w:r>
        <w:rPr/>
        <w:t xml:space="preserve">(3) Referendum bills;</w:t>
      </w:r>
    </w:p>
    <w:p>
      <w:pPr>
        <w:spacing w:before="0" w:after="0" w:line="408" w:lineRule="exact"/>
        <w:ind w:left="0" w:right="0" w:firstLine="576"/>
        <w:jc w:val="left"/>
      </w:pPr>
      <w:r>
        <w:rPr/>
        <w:t xml:space="preserve">(4) Initiatives to the legislature;</w:t>
      </w:r>
    </w:p>
    <w:p>
      <w:pPr>
        <w:spacing w:before="0" w:after="0" w:line="408" w:lineRule="exact"/>
        <w:ind w:left="0" w:right="0" w:firstLine="576"/>
        <w:jc w:val="left"/>
      </w:pPr>
      <w:r>
        <w:rPr/>
        <w:t xml:space="preserve">(5) Initiatives to the legislature and legislative alternatives;</w:t>
      </w:r>
    </w:p>
    <w:p>
      <w:pPr>
        <w:spacing w:before="0" w:after="0" w:line="408" w:lineRule="exact"/>
        <w:ind w:left="0" w:right="0" w:firstLine="576"/>
        <w:jc w:val="left"/>
      </w:pPr>
      <w:r>
        <w:rPr/>
        <w:t xml:space="preserve">(6) </w:t>
      </w:r>
      <w:r>
        <w:t>((</w:t>
      </w:r>
      <w:r>
        <w:rPr>
          <w:strike/>
        </w:rPr>
        <w:t xml:space="preserve">Advisory votes;</w:t>
      </w:r>
    </w:p>
    <w:p>
      <w:pPr>
        <w:spacing w:before="0" w:after="0" w:line="408" w:lineRule="exact"/>
        <w:ind w:left="0" w:right="0" w:firstLine="576"/>
        <w:jc w:val="left"/>
      </w:pPr>
      <w:r>
        <w:rPr>
          <w:strike/>
        </w:rPr>
        <w:t xml:space="preserve">(7)</w:t>
      </w:r>
      <w:r>
        <w:t>))</w:t>
      </w:r>
      <w:r>
        <w:rPr/>
        <w:t xml:space="preserve"> Proposed constitutional amendments.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29A</w:t>
      </w:r>
      <w:r>
        <w:rPr/>
        <w:t xml:space="preserve">.</w:t>
      </w:r>
      <w:r>
        <w:t xml:space="preserve">72</w:t>
      </w:r>
      <w:r>
        <w:rPr/>
        <w:t xml:space="preserve">.</w:t>
      </w:r>
      <w:r>
        <w:t xml:space="preserve">283</w:t>
      </w:r>
      <w:r>
        <w:rPr/>
        <w:t xml:space="preserve"> (Advisory vote on tax legislation</w:t>
      </w:r>
      <w:r>
        <w:rPr>
          <w:rFonts w:ascii="Times New Roman" w:hAnsi="Times New Roman"/>
        </w:rPr>
        <w:t xml:space="preserve">—</w:t>
      </w:r>
      <w:r>
        <w:rPr/>
        <w:t xml:space="preserve">Short description) and 2008 c 1 s 8;</w:t>
      </w:r>
    </w:p>
    <w:p>
      <w:pPr>
        <w:spacing w:before="0" w:after="0" w:line="408" w:lineRule="exact"/>
        <w:ind w:left="0" w:right="0" w:firstLine="576"/>
        <w:jc w:val="left"/>
      </w:pPr>
      <w:r>
        <w:t>(2)</w:t>
      </w:r>
      <w:r>
        <w:rPr/>
        <w:t xml:space="preserve">RCW </w:t>
      </w:r>
      <w:r>
        <w:t xml:space="preserve">29A</w:t>
      </w:r>
      <w:r>
        <w:rPr/>
        <w:t xml:space="preserve">.</w:t>
      </w:r>
      <w:r>
        <w:t xml:space="preserve">72</w:t>
      </w:r>
      <w:r>
        <w:rPr/>
        <w:t xml:space="preserve">.</w:t>
      </w:r>
      <w:r>
        <w:t xml:space="preserve">285</w:t>
      </w:r>
      <w:r>
        <w:rPr/>
        <w:t xml:space="preserve"> (Advisory vote on tax legislation</w:t>
      </w:r>
      <w:r>
        <w:rPr>
          <w:rFonts w:ascii="Times New Roman" w:hAnsi="Times New Roman"/>
        </w:rPr>
        <w:t xml:space="preserve">—</w:t>
      </w:r>
      <w:r>
        <w:rPr/>
        <w:t xml:space="preserve">Short description filing and transmittal) and 2008 c 1 s 9; and</w:t>
      </w:r>
    </w:p>
    <w:p>
      <w:pPr>
        <w:spacing w:before="0" w:after="0" w:line="408" w:lineRule="exact"/>
        <w:ind w:left="0" w:right="0" w:firstLine="576"/>
        <w:jc w:val="left"/>
      </w:pPr>
      <w:r>
        <w:t>(3)</w:t>
      </w:r>
      <w:r>
        <w:rPr/>
        <w:t xml:space="preserve">RCW </w:t>
      </w:r>
      <w:r>
        <w:t xml:space="preserve">43</w:t>
      </w:r>
      <w:r>
        <w:rPr/>
        <w:t xml:space="preserve">.</w:t>
      </w:r>
      <w:r>
        <w:t xml:space="preserve">135</w:t>
      </w:r>
      <w:r>
        <w:rPr/>
        <w:t xml:space="preserve">.</w:t>
      </w:r>
      <w:r>
        <w:t xml:space="preserve">041</w:t>
      </w:r>
      <w:r>
        <w:rPr/>
        <w:t xml:space="preserve"> (Tax legislation</w:t>
      </w:r>
      <w:r>
        <w:rPr>
          <w:rFonts w:ascii="Times New Roman" w:hAnsi="Times New Roman"/>
        </w:rPr>
        <w:t xml:space="preserve">—</w:t>
      </w:r>
      <w:r>
        <w:rPr/>
        <w:t xml:space="preserve">Advisory vote</w:t>
      </w:r>
      <w:r>
        <w:rPr>
          <w:rFonts w:ascii="Times New Roman" w:hAnsi="Times New Roman"/>
        </w:rPr>
        <w:t xml:space="preserve">—</w:t>
      </w:r>
      <w:r>
        <w:rPr/>
        <w:t xml:space="preserve">Duties of the attorney general and secretary of state</w:t>
      </w:r>
      <w:r>
        <w:rPr>
          <w:rFonts w:ascii="Times New Roman" w:hAnsi="Times New Roman"/>
        </w:rPr>
        <w:t xml:space="preserve">—</w:t>
      </w:r>
      <w:r>
        <w:rPr/>
        <w:t xml:space="preserve">Exemption) and 2016 c 1 s 5, 2013 c 1 s 6, 2010 c 4 s 3, &amp; 2008 c 1 s 6.</w:t>
      </w:r>
    </w:p>
    <w:p/>
    <w:p>
      <w:pPr>
        <w:jc w:val="center"/>
      </w:pPr>
      <w:r>
        <w:rPr>
          <w:b/>
        </w:rPr>
        <w:t>--- END ---</w:t>
      </w:r>
    </w:p>
    <w:sectPr>
      <w:pgNumType w:start="1"/>
      <w:footerReference xmlns:r="http://schemas.openxmlformats.org/officeDocument/2006/relationships" r:id="R77a8f77118904cb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339a30bb984972" /><Relationship Type="http://schemas.openxmlformats.org/officeDocument/2006/relationships/footer" Target="/word/footer.xml" Id="R77a8f77118904cbe" /></Relationships>
</file>