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c1477165744b39" /></Relationships>
</file>

<file path=word/document.xml><?xml version="1.0" encoding="utf-8"?>
<w:document xmlns:w="http://schemas.openxmlformats.org/wordprocessingml/2006/main">
  <w:body>
    <w:p>
      <w:r>
        <w:t>S-3657.1</w:t>
      </w:r>
    </w:p>
    <w:p>
      <w:pPr>
        <w:jc w:val="center"/>
      </w:pPr>
      <w:r>
        <w:t>_______________________________________________</w:t>
      </w:r>
    </w:p>
    <w:p/>
    <w:p>
      <w:pPr>
        <w:jc w:val="center"/>
      </w:pPr>
      <w:r>
        <w:rPr>
          <w:b/>
        </w:rPr>
        <w:t>SENATE BILL 6182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Liias, Hasegawa, Fraser, and McCoy</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assessments; amending RCW 28A.180.100, 28A.230.090, 28A.230.122, 28A.230.125, 28A.305.130, 28A.655.061, 28A.655.068, 28A.655.070, 28A.155.170, 28A.195.010, 28A.200.010, 28A.230.090, 28A.230.122, 28A.230.125, 28A.305.130, 28A.415.360, 28A.600.310, 28A.655.061, 28A.655.068, 28A.655.070, 28A.700.080, 28B.15.067, and 28B.15.520; adding a new section to chapter 28A.300 RCW; creating a new section; repealing RCW 28A.155.045, 28A.600.405, 28A.655.063, 28A.655.065, and 28A.655.066;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DELAYING THE USE OF STATE ASSESSMENTS AS A GRADUATION REQUIREMENT AND ESTABLISHING TARGET GOALS AND INDICATORS FOR ELIMINATING THE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 By December 1, 2004, the agencies shall report to the legislative education and fiscal committees with any recommendations for legislative action and any resources necessary to implement the plan</w:t>
      </w:r>
      <w:r>
        <w:t>))</w:t>
      </w:r>
      <w:r>
        <w:rPr/>
        <w:t xml:space="preserve"> </w:t>
      </w:r>
      <w:r>
        <w:rPr>
          <w:u w:val="single"/>
        </w:rPr>
        <w:t xml:space="preserve">high school diploma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w:t>
      </w:r>
      <w:r>
        <w:rPr>
          <w:u w:val="single"/>
        </w:rPr>
        <w:t xml:space="preserve">The purpose of a high school diploma is to declare that a student is ready for success in postsecondary education, gainful employment, and citizenship, and is equipped with the skills to be a lifelong learner.</w:t>
      </w:r>
      <w:r>
        <w:rPr/>
        <w:t xml:space="preserve"> The state board of education shall establish high school graduation requirements </w:t>
      </w:r>
      <w:r>
        <w:t>((</w:t>
      </w:r>
      <w:r>
        <w:rPr>
          <w:strike/>
        </w:rPr>
        <w:t xml:space="preserve">or equivalencies for students</w:t>
      </w:r>
      <w:r>
        <w:t>))</w:t>
      </w:r>
      <w:r>
        <w:rPr/>
        <w:t xml:space="preserve">, except as provided in </w:t>
      </w:r>
      <w:r>
        <w:rPr>
          <w:u w:val="single"/>
        </w:rPr>
        <w:t xml:space="preserve">this section and</w:t>
      </w:r>
      <w:r>
        <w:rPr/>
        <w:t xml:space="preserve"> RCW 28A.230.122</w:t>
      </w:r>
      <w:r>
        <w:rPr>
          <w:u w:val="single"/>
        </w:rPr>
        <w:t xml:space="preserve">;</w:t>
      </w:r>
      <w:r>
        <w:rPr/>
        <w:t xml:space="preserve"> and </w:t>
      </w:r>
      <w:r>
        <w:rPr>
          <w:u w:val="single"/>
        </w:rPr>
        <w:t xml:space="preserve">equivalencies</w:t>
      </w:r>
      <w:r>
        <w:rPr/>
        <w:t xml:space="preserve"> except those equivalencies established by local high schools or school districts under RCW 28A.230.097. </w:t>
      </w:r>
      <w:r>
        <w:t>((</w:t>
      </w:r>
      <w:r>
        <w:rPr>
          <w:strike/>
        </w:rPr>
        <w:t xml:space="preserve">The purpose of a high school diploma is to declare that a student is ready for success in postsecondary education, gainful employment, and citizenship, and is equipped with the skills to be a lifelong learner.</w:t>
      </w:r>
      <w:r>
        <w:t>))</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rPr>
          <w:u w:val="single"/>
        </w:rPr>
        <w:t xml:space="preserve">Beginning with the graduating class of 2022, t</w:t>
      </w:r>
      <w:r>
        <w:rPr/>
        <w:t xml:space="preserve">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w:t>
      </w:r>
      <w:r>
        <w:t>((</w:t>
      </w:r>
      <w:r>
        <w:rPr>
          <w:strike/>
        </w:rPr>
        <w:t xml:space="preserve">ensure that</w:t>
      </w:r>
      <w:r>
        <w:t>))</w:t>
      </w:r>
      <w:r>
        <w:rPr/>
        <w:t xml:space="preserve"> </w:t>
      </w:r>
      <w:r>
        <w:rPr>
          <w:u w:val="single"/>
        </w:rPr>
        <w:t xml:space="preserve">determine whether</w:t>
      </w:r>
      <w:r>
        <w:rPr/>
        <w:t xml:space="preserve"> students enrolled in these programs have sufficient opportunity to earn a certificate of academic achievement </w:t>
      </w:r>
      <w:r>
        <w:rPr>
          <w:u w:val="single"/>
        </w:rPr>
        <w:t xml:space="preserve">if implemented in 2020</w:t>
      </w:r>
      <w:r>
        <w:rPr/>
        <w:t xml:space="preserve">, complete the </w:t>
      </w:r>
      <w:r>
        <w:rPr>
          <w:u w:val="single"/>
        </w:rPr>
        <w:t xml:space="preserve">career and technical</w:t>
      </w:r>
      <w:r>
        <w:rPr/>
        <w:t xml:space="preserv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p>
    <w:p>
      <w:pPr>
        <w:spacing w:before="0" w:after="0" w:line="408" w:lineRule="exact"/>
        <w:ind w:left="0" w:right="0" w:firstLine="576"/>
        <w:jc w:val="left"/>
      </w:pPr>
      <w:r>
        <w:rPr/>
        <w:t xml:space="preserve">(a) </w:t>
      </w:r>
      <w:r>
        <w:rPr>
          <w:u w:val="single"/>
        </w:rPr>
        <w:t xml:space="preserve">Beginning with the graduating class of 2022, t</w:t>
      </w:r>
      <w:r>
        <w:rPr/>
        <w:t xml:space="preserve">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t xml:space="preserve">(b) The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rPr>
          <w:u w:val="single"/>
        </w:rPr>
        <w:t xml:space="preserve">Beginning with the graduating class of 2022, t</w:t>
      </w:r>
      <w:r>
        <w:rPr/>
        <w:t xml:space="preserve">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rPr/>
        <w:t xml:space="preserve">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w:t>
      </w:r>
      <w:r>
        <w:t>((</w:t>
      </w:r>
      <w:r>
        <w:rPr>
          <w:strike/>
        </w:rPr>
        <w:t xml:space="preserve">2014-15</w:t>
      </w:r>
      <w:r>
        <w:t>))</w:t>
      </w:r>
      <w:r>
        <w:rPr/>
        <w:t xml:space="preserve"> </w:t>
      </w:r>
      <w:r>
        <w:rPr>
          <w:u w:val="single"/>
        </w:rPr>
        <w:t xml:space="preserve">2018-19</w:t>
      </w:r>
      <w:r>
        <w:rPr/>
        <w:t xml:space="preserve">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w:t>
      </w:r>
      <w:r>
        <w:t>((</w:t>
      </w:r>
      <w:r>
        <w:rPr>
          <w:strike/>
        </w:rPr>
        <w:t xml:space="preserve">,</w:t>
      </w:r>
      <w:r>
        <w:t>))</w:t>
      </w:r>
      <w:r>
        <w:rPr>
          <w:u w:val="single"/>
        </w:rPr>
        <w:t xml:space="preserve">. Beginning with the graduating class of 2022, the high school assessment system shall also include</w:t>
      </w:r>
      <w:r>
        <w:rPr/>
        <w:t xml:space="preserve">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t>
      </w:r>
      <w:r>
        <w:rPr>
          <w:u w:val="single"/>
        </w:rPr>
        <w:t xml:space="preserve">Beginning with the graduating class of 2022, and w</w:t>
      </w:r>
      <w:r>
        <w:rPr/>
        <w:t xml:space="preserve">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w:t>
      </w:r>
      <w:r>
        <w:t>((</w:t>
      </w:r>
      <w:r>
        <w:rPr>
          <w:strike/>
        </w:rPr>
        <w:t xml:space="preserve">(a)</w:t>
      </w:r>
      <w:r>
        <w:t>))</w:t>
      </w:r>
      <w:r>
        <w:rPr/>
        <w:t xml:space="preserve"> Beginning with the graduating class of </w:t>
      </w:r>
      <w:r>
        <w:t>((</w:t>
      </w:r>
      <w:r>
        <w:rPr>
          <w:strike/>
        </w:rPr>
        <w:t xml:space="preserve">2008 through the graduating class of 2015</w:t>
      </w:r>
      <w:r>
        <w:t>))</w:t>
      </w:r>
      <w:r>
        <w:rPr/>
        <w:t xml:space="preserve"> </w:t>
      </w:r>
      <w:r>
        <w:rPr>
          <w:u w:val="single"/>
        </w:rPr>
        <w:t xml:space="preserve">2022</w:t>
      </w:r>
      <w:r>
        <w:rPr/>
        <w:t xml:space="preserve">, with the exception of students satisfying the provisions of RCW 28A.155.045, a student who meets the state standards on the </w:t>
      </w:r>
      <w:r>
        <w:t>((</w:t>
      </w:r>
      <w:r>
        <w:rPr>
          <w:strike/>
        </w:rPr>
        <w:t xml:space="preserve">reading, writing</w:t>
      </w:r>
      <w:r>
        <w:t>))</w:t>
      </w:r>
      <w:r>
        <w:rPr/>
        <w:t xml:space="preserve"> </w:t>
      </w:r>
      <w:r>
        <w:rPr>
          <w:u w:val="single"/>
        </w:rPr>
        <w:t xml:space="preserve">English language arts, science</w:t>
      </w:r>
      <w:r>
        <w:rPr/>
        <w:t xml:space="preserve">, and mathematics high school statewide student assessment</w:t>
      </w:r>
      <w:r>
        <w:rPr>
          <w:u w:val="single"/>
        </w:rPr>
        <w:t xml:space="preserve">s</w:t>
      </w:r>
      <w:r>
        <w:rPr/>
        <w:t xml:space="preserve"> shall earn a certificate of academic achievement. </w:t>
      </w:r>
      <w:r>
        <w:t>((</w:t>
      </w:r>
      <w:r>
        <w:rPr>
          <w:strike/>
        </w:rPr>
        <w:t xml:space="preserve">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w:t>
      </w:r>
      <w:r>
        <w:t>))</w:t>
      </w:r>
      <w:r>
        <w:rPr/>
        <w:t xml:space="preserve"> </w:t>
      </w:r>
      <w:r>
        <w:rPr>
          <w:u w:val="single"/>
        </w:rPr>
        <w:t xml:space="preserve">A</w:t>
      </w:r>
      <w:r>
        <w:rPr/>
        <w:t xml:space="preserve">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t>((</w:t>
      </w:r>
      <w:r>
        <w:rPr>
          <w:strike/>
        </w:rPr>
        <w:t xml:space="preserve">(d)</w:t>
      </w:r>
      <w:r>
        <w:t>))</w:t>
      </w:r>
      <w:r>
        <w:rPr/>
        <w:t xml:space="preserve"> </w:t>
      </w:r>
      <w:r>
        <w:rPr>
          <w:u w:val="single"/>
        </w:rPr>
        <w:t xml:space="preserve">(4) Beginning with the graduating class of 2022, i</w:t>
      </w:r>
      <w:r>
        <w:rPr/>
        <w:t xml:space="preserve">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t>((</w:t>
      </w:r>
      <w:r>
        <w:rPr>
          <w:strike/>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r>
        <w: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w:t>
      </w:r>
      <w:r>
        <w:rPr>
          <w:u w:val="single"/>
        </w:rPr>
        <w:t xml:space="preserve">Beginning with the graduating class of 2022, s</w:t>
      </w:r>
      <w:r>
        <w:rPr/>
        <w:t xml:space="preserve">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w:t>
      </w:r>
      <w:r>
        <w:rPr>
          <w:u w:val="single"/>
        </w:rPr>
        <w:t xml:space="preserve">Beginning with the graduating class of 2022, t</w:t>
      </w:r>
      <w:r>
        <w:rPr/>
        <w:t xml:space="preserve">he statewide high school assessment under this section shall be used to demonstrate that a student meets the state standards in the science content area of the statewide student assessment for purposes of RCW 28A.655.061.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w:t>
      </w:r>
      <w:r>
        <w:rPr>
          <w:u w:val="single"/>
        </w:rPr>
        <w:t xml:space="preserve">Beginning with the graduating class of 2022, t</w:t>
      </w:r>
      <w:r>
        <w:rPr/>
        <w:t xml:space="preserve">he high school assessments in English language arts </w:t>
      </w:r>
      <w:r>
        <w:t>((</w:t>
      </w:r>
      <w:r>
        <w:rPr>
          <w:strike/>
        </w:rPr>
        <w:t xml:space="preserve">and</w:t>
      </w:r>
      <w:r>
        <w:t>))</w:t>
      </w:r>
      <w:r>
        <w:rPr>
          <w:u w:val="single"/>
        </w:rPr>
        <w:t xml:space="preserve">,</w:t>
      </w:r>
      <w:r>
        <w:rPr/>
        <w:t xml:space="preserve"> mathematics </w:t>
      </w:r>
      <w:r>
        <w:t>((</w:t>
      </w:r>
      <w:r>
        <w:rPr>
          <w:strike/>
        </w:rPr>
        <w:t xml:space="preserve">in (c)(i) of this subsection</w:t>
      </w:r>
      <w:r>
        <w:t>))</w:t>
      </w:r>
      <w:r>
        <w:rPr>
          <w:u w:val="single"/>
        </w:rPr>
        <w:t xml:space="preserve">, and science</w:t>
      </w:r>
      <w:r>
        <w:rPr/>
        <w:t xml:space="preserve"> shall be used for the purposes of earning a certificate of academic achievement for high school graduation </w:t>
      </w:r>
      <w:r>
        <w:t>((</w:t>
      </w:r>
      <w:r>
        <w:rPr>
          <w:strike/>
        </w:rPr>
        <w:t xml:space="preserve">under the timeline established in RCW 28A.655.061</w:t>
      </w:r>
      <w:r>
        <w:t>))</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2020 target goals and indicators of success for all students and subgroups of students. The purpose of the target goals and indicators of success is to determine whether the statewide assessments must be used as a graduation requirement for the graduating class of 2022 and beyond or whether other educational reforms and increased resources implemented in Washington have proven to be effective in improving student achievement without the need for a high stakes high school graduation requirement.</w:t>
      </w:r>
    </w:p>
    <w:p>
      <w:pPr>
        <w:spacing w:before="0" w:after="0" w:line="408" w:lineRule="exact"/>
        <w:ind w:left="0" w:right="0" w:firstLine="576"/>
        <w:jc w:val="left"/>
      </w:pPr>
      <w:r>
        <w:rPr/>
        <w:t xml:space="preserve">(2)(a) When developing the 2020 target goals and indicators, the office of the superintendent of public instruction shall collaborate with the state board of education and consider the board's work in developing the achievement index that is used for federal accountability purposes and shall consult with the educational opportunity gap oversight and accountability committee.</w:t>
      </w:r>
    </w:p>
    <w:p>
      <w:pPr>
        <w:spacing w:before="0" w:after="0" w:line="408" w:lineRule="exact"/>
        <w:ind w:left="0" w:right="0" w:firstLine="576"/>
        <w:jc w:val="left"/>
      </w:pPr>
      <w:r>
        <w:rPr/>
        <w:t xml:space="preserve">(b) The purpose of the target goals and indicators is to establish the necessary level of statewide student academic improvement that must occur between the 2016-17 school year and the 2019-20 school year to permanently eliminate the statewide assessments as a high school graduation requirement. At a minimum, the 2020 target goals and indicators of success must include the following:</w:t>
      </w:r>
    </w:p>
    <w:p>
      <w:pPr>
        <w:spacing w:before="0" w:after="0" w:line="408" w:lineRule="exact"/>
        <w:ind w:left="0" w:right="0" w:firstLine="576"/>
        <w:jc w:val="left"/>
      </w:pPr>
      <w:r>
        <w:rPr/>
        <w:t xml:space="preserve">(i) The necessary percentage of improvement in statewide graduation rates, reductions in statewide dropout rates, and increases in high school academic achievement on statewide assessments for all students and for subgroups of students; and</w:t>
      </w:r>
    </w:p>
    <w:p>
      <w:pPr>
        <w:spacing w:before="0" w:after="0" w:line="408" w:lineRule="exact"/>
        <w:ind w:left="0" w:right="0" w:firstLine="576"/>
        <w:jc w:val="left"/>
      </w:pPr>
      <w:r>
        <w:rPr/>
        <w:t xml:space="preserve">(ii) A separate indicator of overall progress towards closing and eliminating the opportunity gap within Washington schools.</w:t>
      </w:r>
    </w:p>
    <w:p>
      <w:pPr>
        <w:spacing w:before="0" w:after="0" w:line="408" w:lineRule="exact"/>
        <w:ind w:left="0" w:right="0" w:firstLine="576"/>
        <w:jc w:val="left"/>
      </w:pPr>
      <w:r>
        <w:rPr/>
        <w:t xml:space="preserve">(c) The necessary percentage of improvement required for subgroups of students may reflect a target goal for greater academic improvement than for all students but may not reflect a target goal for less improvement than that for all students. In developing the targets, the office of the superintendent of public instruction shall use existing research on the effectiveness of reform efforts that have been implemented and the expected improvement in student achievement that is to be achieved from a given reform effort.</w:t>
      </w:r>
    </w:p>
    <w:p>
      <w:pPr>
        <w:spacing w:before="0" w:after="0" w:line="408" w:lineRule="exact"/>
        <w:ind w:left="0" w:right="0" w:firstLine="576"/>
        <w:jc w:val="left"/>
      </w:pPr>
      <w:r>
        <w:rPr/>
        <w:t xml:space="preserve">(3) The office of the superintendent of public instruction shall submit the proposed 2020 target goals and indicators of success to the legislature no later than November 1, 2017. The proposed 2020 target goals and indicators of success shall be used for the purpose established under subsection (1) of this section, unless the 2018 legislature takes formal legislative action to modify the proposed 2020 target goals and indicators of success.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ELIMINATING THE USE OF STATE ASSESSMENTS AS A GRADUATION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finds that Washington is increasing expectations for schools and students by implementing new and significantly more challenging learning standards along with new tests aligned to those standards. At the same time, the state is requiring students to complete more coursework in order to graduate. Each of these changes creates a higher bar for graduation, improves student achievement, and will better prepare students to be college and career ready.</w:t>
      </w:r>
    </w:p>
    <w:p>
      <w:pPr>
        <w:spacing w:before="0" w:after="0" w:line="408" w:lineRule="exact"/>
        <w:ind w:left="0" w:right="0" w:firstLine="576"/>
        <w:jc w:val="left"/>
      </w:pPr>
      <w:r>
        <w:rPr/>
        <w:t xml:space="preserve">The legislature also recognizes that Washington still continues to use state tests as graduation requirements even though recent research shows that the use of tests as a high stakes graduation requirement does not consistently improve student achievement; reduce the opportunity gap; or increase graduation rates, postsecondary attainment, or workforce outcomes. Instead, the negative impacts of a high stakes testing system often disproportionately affect the state's most vulnerable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w:t>
      </w:r>
      <w:r>
        <w:t>((</w:t>
      </w:r>
      <w:r>
        <w:rPr>
          <w:strike/>
        </w:rPr>
        <w:t xml:space="preserve">these</w:t>
      </w:r>
      <w:r>
        <w:t>))</w:t>
      </w:r>
      <w:r>
        <w:rPr/>
        <w:t xml:space="preserve"> </w:t>
      </w:r>
      <w:r>
        <w:rPr>
          <w:u w:val="single"/>
        </w:rPr>
        <w:t xml:space="preserve">the</w:t>
      </w:r>
      <w:r>
        <w:rPr/>
        <w:t xml:space="preserv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t>((</w:t>
      </w:r>
      <w:r>
        <w:rPr>
          <w:strike/>
        </w:rPr>
        <w:t xml:space="preserve">to</w:t>
      </w:r>
      <w:r>
        <w:t>))</w:t>
      </w:r>
      <w:r>
        <w:rPr/>
        <w:t xml:space="preserve"> </w:t>
      </w:r>
      <w:r>
        <w:rPr>
          <w:u w:val="single"/>
        </w:rPr>
        <w:t xml:space="preserve">or</w:t>
      </w:r>
      <w:r>
        <w:rPr/>
        <w:t xml:space="preserve"> take the </w:t>
      </w:r>
      <w:r>
        <w:rPr>
          <w:u w:val="single"/>
        </w:rPr>
        <w:t xml:space="preserve">statewide</w:t>
      </w:r>
      <w:r>
        <w:rPr/>
        <w:t xml:space="preserve"> assessments</w:t>
      </w:r>
      <w:r>
        <w:t>((</w:t>
      </w:r>
      <w:r>
        <w:rPr>
          <w:strike/>
        </w:rPr>
        <w:t xml:space="preserve">, or to obtain a certificate of academic achievement or a certificate of individual achievement</w:t>
      </w:r>
      <w:r>
        <w:t>))</w:t>
      </w:r>
      <w:r>
        <w:rPr/>
        <w:t xml:space="preserve"> pursuant to RCW </w:t>
      </w:r>
      <w:r>
        <w:t>((</w:t>
      </w:r>
      <w:r>
        <w:rPr>
          <w:strike/>
        </w:rPr>
        <w:t xml:space="preserve">28A.655.061 and 28A.155.045</w:t>
      </w:r>
      <w:r>
        <w:t>))</w:t>
      </w:r>
      <w:r>
        <w:rPr/>
        <w:t xml:space="preserve"> </w:t>
      </w:r>
      <w:r>
        <w:rPr>
          <w:u w:val="single"/>
        </w:rPr>
        <w:t xml:space="preserve">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 s 102 (section 102 of this act) are each amended to read as follows:</w:t>
      </w:r>
    </w:p>
    <w:p>
      <w:pPr>
        <w:spacing w:before="0" w:after="0" w:line="408" w:lineRule="exact"/>
        <w:ind w:left="0" w:right="0" w:firstLine="576"/>
        <w:jc w:val="left"/>
      </w:pPr>
      <w:r>
        <w:rPr/>
        <w:t xml:space="preserve">(1) The purpose of a high school diploma is to declare that a student is ready for success in postsecondary education, gainful employment, and citizenship, and is equipped with the skills to be a lifelong learner. The state board of education shall establish high school graduation requirements, except as provided in this section and RCW 28A.230.122; and equivalencies except those equivalencies established by local high schools or school districts under RCW 28A.230.097.</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Beginning with the graduating class of 2022,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determine whether students enrolled in these programs have sufficient opportunity to </w:t>
      </w:r>
      <w:r>
        <w:t>((</w:t>
      </w:r>
      <w:r>
        <w:rPr>
          <w:strike/>
        </w:rPr>
        <w:t xml:space="preserve">earn a certificate of academic achievement if implemented in 2020</w:t>
      </w:r>
      <w:r>
        <w:t>))</w:t>
      </w:r>
      <w:r>
        <w:rPr/>
        <w:t xml:space="preserve"> </w:t>
      </w:r>
      <w:r>
        <w:rPr>
          <w:u w:val="single"/>
        </w:rPr>
        <w:t xml:space="preserve">meet the state's essential academic requirements</w:t>
      </w:r>
      <w:r>
        <w:rPr/>
        <w:t xml:space="preserve">, complete the career and technical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2016 c ... s 103 (section 103 of this act)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Beginning with the graduating class of 2022,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2016 c ... s 104 (section 104 of this act)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Beginning with the graduating class of 2022, 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2016 c ... s 105 (section 105 of this act)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assessments.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By the end of the 2018-19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t xml:space="preserve"> </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(iii)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2016 c ... s 106 (section 106 of this act) are each amended to read as follows:</w:t>
      </w:r>
    </w:p>
    <w:p>
      <w:pPr>
        <w:spacing w:before="0" w:after="0" w:line="408" w:lineRule="exact"/>
        <w:ind w:left="0" w:right="0" w:firstLine="576"/>
        <w:jc w:val="left"/>
      </w:pPr>
      <w:r>
        <w:rPr/>
        <w:t xml:space="preserve">(1) </w:t>
      </w:r>
      <w:r>
        <w:t>((</w:t>
      </w:r>
      <w:r>
        <w:rPr>
          <w:strike/>
        </w:rPr>
        <w:t xml:space="preserve">The high school assessment system shall include but need not be limited to the statewide student assessment. Beginning with the graduating class of 2022, the high school assessment system shall also include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Beginning with the graduating class of 2022, and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 Beginning with the graduating class of 2022, with the exception of students satisfying the provisions of RCW 28A.155.045, a student who meets the state standards on the English language arts, science, and mathematics high school statewide student assessments shall earn a certificate of academic achievement.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(4) Beginning with the graduating class of 2022,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Beginning with the graduating class of 2022,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(2)</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2016 c ... s 107 (section 107 of this act)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t xml:space="preserve"> </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Beginning with the graduating class of 2022,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2016 c ... s 108 (section 108 of this act)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w:t>
      </w:r>
      <w:r>
        <w:t>((</w:t>
      </w:r>
      <w:r>
        <w:rPr>
          <w:strike/>
        </w:rPr>
        <w:t xml:space="preserve">mastered</w:t>
      </w:r>
      <w:r>
        <w:t>))</w:t>
      </w:r>
      <w:r>
        <w:rPr/>
        <w:t xml:space="preserve"> </w:t>
      </w:r>
      <w:r>
        <w:rPr>
          <w:u w:val="single"/>
        </w:rPr>
        <w:t xml:space="preserve">learned</w:t>
      </w:r>
      <w:r>
        <w:rPr/>
        <w:t xml:space="preserve"> the essential academic learning requirements identified in subsection (1) of this section </w:t>
      </w:r>
      <w:r>
        <w:rPr>
          <w:u w:val="single"/>
        </w:rPr>
        <w:t xml:space="preserve">and for school and school district state and federal accountability purposes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w:t>
      </w:r>
      <w:r>
        <w:t>((</w:t>
      </w:r>
      <w:r>
        <w:rPr>
          <w:strike/>
        </w:rPr>
        <w:t xml:space="preserve">Beginning with the graduating class of 2022,</w:t>
      </w:r>
      <w:r>
        <w:t>))</w:t>
      </w:r>
      <w:r>
        <w:rPr/>
        <w:t xml:space="preserve"> </w:t>
      </w:r>
      <w:r>
        <w:rPr>
          <w:u w:val="single"/>
        </w:rPr>
        <w:t xml:space="preserve">T</w:t>
      </w:r>
      <w:r>
        <w:rPr/>
        <w:t xml:space="preserve">he high school assessments in English language arts, mathematics, and science shall be used for </w:t>
      </w:r>
      <w:r>
        <w:t>((</w:t>
      </w:r>
      <w:r>
        <w:rPr>
          <w:strike/>
        </w:rPr>
        <w:t xml:space="preserve">the purposes of earning a certificate of academic achievement for high school graduation and for</w:t>
      </w:r>
      <w:r>
        <w:t>))</w:t>
      </w:r>
      <w:r>
        <w:rPr/>
        <w:t xml:space="preserve"> assessing student career and college readiness.</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w:t>
      </w:r>
      <w:r>
        <w:t>((</w:t>
      </w:r>
      <w:r>
        <w:rPr>
          <w:strike/>
        </w:rPr>
        <w:t xml:space="preserve">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strike/>
        </w:rPr>
        <w:t xml:space="preserve">(8)</w:t>
      </w:r>
      <w:r>
        <w:t>))</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CONTINGENT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By January 1, 2021, the office of the superintendent of public instruction shall notify the governor, the legislature, and the office of the code reviser whether the 2020 target goals and indicators of success established under the authority of section 109 of this act have been met. Sections 201 through 217 of this act take effect January 2, 2021, if the superintendent of public instruction provides notice that these target goals and indicators of success have been met.</w:t>
      </w:r>
    </w:p>
    <w:p/>
    <w:p>
      <w:pPr>
        <w:jc w:val="center"/>
      </w:pPr>
      <w:r>
        <w:rPr>
          <w:b/>
        </w:rPr>
        <w:t>--- END ---</w:t>
      </w:r>
    </w:p>
    <w:sectPr>
      <w:pgNumType w:start="1"/>
      <w:footerReference xmlns:r="http://schemas.openxmlformats.org/officeDocument/2006/relationships" r:id="R2c467fe664e04d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7c4d3e06f04db8" /><Relationship Type="http://schemas.openxmlformats.org/officeDocument/2006/relationships/footer" Target="/word/footer.xml" Id="R2c467fe664e04d8c" /></Relationships>
</file>