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4dfb9ac154792" /></Relationships>
</file>

<file path=word/document.xml><?xml version="1.0" encoding="utf-8"?>
<w:document xmlns:w="http://schemas.openxmlformats.org/wordprocessingml/2006/main">
  <w:body>
    <w:p>
      <w:r>
        <w:t>S-3669.2</w:t>
      </w:r>
    </w:p>
    <w:p>
      <w:pPr>
        <w:jc w:val="center"/>
      </w:pPr>
      <w:r>
        <w:t>_______________________________________________</w:t>
      </w:r>
    </w:p>
    <w:p/>
    <w:p>
      <w:pPr>
        <w:jc w:val="center"/>
      </w:pPr>
      <w:r>
        <w:rPr>
          <w:b/>
        </w:rPr>
        <w:t>SENATE BILL 6177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Rivers</w:t>
      </w:r>
    </w:p>
    <w:p/>
    <w:p>
      <w:r>
        <w:rPr>
          <w:t xml:space="preserve">Prefiled 01/07/16.</w:t>
        </w:rPr>
      </w:r>
      <w:r>
        <w:rPr>
          <w:t xml:space="preserve">Read first time 01/11/16.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marijuana research license; and amending RCW 69.50.372 and 43.350.030.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2015 2nd sp.s. c 4 s 1501 are each amended to read as follows:</w:t>
      </w:r>
    </w:p>
    <w:p>
      <w:pPr>
        <w:spacing w:before="0" w:after="0" w:line="408" w:lineRule="exact"/>
        <w:ind w:left="0" w:right="0" w:firstLine="576"/>
        <w:jc w:val="left"/>
      </w:pPr>
      <w:r>
        <w:rPr/>
        <w:t xml:space="preserve">(1) </w:t>
      </w:r>
      <w:r>
        <w:t>((</w:t>
      </w:r>
      <w:r>
        <w:rPr>
          <w:strike/>
        </w:rPr>
        <w:t xml:space="preserve">There shall be</w:t>
      </w:r>
      <w:r>
        <w:t>))</w:t>
      </w:r>
      <w:r>
        <w:rPr/>
        <w:t xml:space="preserve"> </w:t>
      </w:r>
      <w:r>
        <w:rPr>
          <w:u w:val="single"/>
        </w:rPr>
        <w:t xml:space="preserve">A</w:t>
      </w:r>
      <w:r>
        <w:rPr/>
        <w:t xml:space="preserve"> marijuana research license </w:t>
      </w:r>
      <w:r>
        <w:rPr>
          <w:u w:val="single"/>
        </w:rPr>
        <w:t xml:space="preserve">is established</w:t>
      </w:r>
      <w:r>
        <w:rPr/>
        <w:t xml:space="preserve">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w:t>
      </w:r>
      <w:r>
        <w:t>((</w:t>
      </w:r>
      <w:r>
        <w:rPr>
          <w:strike/>
        </w:rPr>
        <w:t xml:space="preserve">As part of the application process for a marijuana research license,</w:t>
      </w:r>
      <w:r>
        <w:t>))</w:t>
      </w:r>
      <w:r>
        <w:rPr/>
        <w:t xml:space="preserve"> </w:t>
      </w:r>
      <w:r>
        <w:rPr>
          <w:u w:val="single"/>
        </w:rPr>
        <w:t xml:space="preserve">A</w:t>
      </w:r>
      <w:r>
        <w:rPr/>
        <w:t xml:space="preserve">n applicant must submit </w:t>
      </w:r>
      <w:r>
        <w:t>((</w:t>
      </w:r>
      <w:r>
        <w:rPr>
          <w:strike/>
        </w:rPr>
        <w:t xml:space="preserve">to the life sciences discovery fund authority</w:t>
      </w:r>
      <w:r>
        <w:t>))</w:t>
      </w:r>
      <w:r>
        <w:rPr/>
        <w:t xml:space="preserve"> a description of the research that is intended to be conducted </w:t>
      </w:r>
      <w:r>
        <w:rPr>
          <w:u w:val="single"/>
        </w:rPr>
        <w:t xml:space="preserve">with its application for a marijuana research license</w:t>
      </w:r>
      <w:r>
        <w:rPr/>
        <w:t xml:space="preserve">. The </w:t>
      </w:r>
      <w:r>
        <w:t>((</w:t>
      </w:r>
      <w:r>
        <w:rPr>
          <w:strike/>
        </w:rPr>
        <w:t xml:space="preserve">life sciences discovery fund authority must</w:t>
      </w:r>
      <w:r>
        <w:t>))</w:t>
      </w:r>
      <w:r>
        <w:rPr/>
        <w:t xml:space="preserve"> </w:t>
      </w:r>
      <w:r>
        <w:rPr>
          <w:u w:val="single"/>
        </w:rPr>
        <w:t xml:space="preserve">liquor and cannabis board must select a scientific reviewer to</w:t>
      </w:r>
      <w:r>
        <w:rPr/>
        <w:t xml:space="preserve"> review </w:t>
      </w:r>
      <w:r>
        <w:t>((</w:t>
      </w:r>
      <w:r>
        <w:rPr>
          <w:strike/>
        </w:rPr>
        <w:t xml:space="preserve">the</w:t>
      </w:r>
      <w:r>
        <w:t>))</w:t>
      </w:r>
      <w:r>
        <w:rPr/>
        <w:t xml:space="preserve"> </w:t>
      </w:r>
      <w:r>
        <w:rPr>
          <w:u w:val="single"/>
        </w:rPr>
        <w:t xml:space="preserve">an applicant's submitted description of the research</w:t>
      </w:r>
      <w:r>
        <w:rPr/>
        <w:t xml:space="preserve"> project and determine that it meets the requirements of subsection (1) of this section. If the </w:t>
      </w:r>
      <w:r>
        <w:t>((</w:t>
      </w:r>
      <w:r>
        <w:rPr>
          <w:strike/>
        </w:rPr>
        <w:t xml:space="preserve">life sciences discovery fund authority</w:t>
      </w:r>
      <w:r>
        <w:t>))</w:t>
      </w:r>
      <w:r>
        <w:rPr/>
        <w:t xml:space="preserve"> </w:t>
      </w:r>
      <w:r>
        <w:rPr>
          <w:u w:val="single"/>
        </w:rPr>
        <w:t xml:space="preserve">scientific reviewer</w:t>
      </w:r>
      <w:r>
        <w:rPr/>
        <w:t xml:space="preserve">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w:t>
      </w:r>
      <w:r>
        <w:t>((</w:t>
      </w:r>
      <w:r>
        <w:rPr>
          <w:strike/>
        </w:rPr>
        <w:t xml:space="preserve">life sciences discovery fund authority</w:t>
      </w:r>
      <w:r>
        <w:t>))</w:t>
      </w:r>
      <w:r>
        <w:rPr/>
        <w:t xml:space="preserve"> </w:t>
      </w:r>
      <w:r>
        <w:rPr>
          <w:u w:val="single"/>
        </w:rPr>
        <w:t xml:space="preserve">scientific reviewer</w:t>
      </w:r>
      <w:r>
        <w:rPr/>
        <w:t xml:space="preserve"> and meet the requirements of subsection (1) of this section.</w:t>
      </w:r>
    </w:p>
    <w:p>
      <w:pPr>
        <w:spacing w:before="0" w:after="0" w:line="408" w:lineRule="exact"/>
        <w:ind w:left="0" w:right="0" w:firstLine="576"/>
        <w:jc w:val="left"/>
      </w:pPr>
      <w:r>
        <w:rPr/>
        <w:t xml:space="preserve">(5) In establishing a marijuana research license, the </w:t>
      </w:r>
      <w:r>
        <w:t>((</w:t>
      </w:r>
      <w:r>
        <w:rPr>
          <w:strike/>
        </w:rPr>
        <w:t xml:space="preserve">state</w:t>
      </w:r>
      <w:r>
        <w:t>))</w:t>
      </w:r>
      <w:r>
        <w:rPr/>
        <w:t xml:space="preserv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the issuance fee, and the renewal fee must be </w:t>
      </w:r>
      <w:r>
        <w:t>((</w:t>
      </w:r>
      <w:r>
        <w:rPr>
          <w:strike/>
        </w:rPr>
        <w:t xml:space="preserve">deposited to the life sciences discovery fund under RCW 43.350.070, or, if that fund ceases to exist, to the general fund</w:t>
      </w:r>
      <w:r>
        <w:t>))</w:t>
      </w:r>
      <w:r>
        <w:rPr/>
        <w:t xml:space="preserve"> </w:t>
      </w:r>
      <w:r>
        <w:rPr>
          <w:u w:val="single"/>
        </w:rPr>
        <w:t xml:space="preserve">paid to the scientific reviewer</w:t>
      </w:r>
      <w:r>
        <w:rPr/>
        <w:t xml:space="preserve">.</w:t>
      </w:r>
    </w:p>
    <w:p>
      <w:pPr>
        <w:spacing w:before="0" w:after="0" w:line="408" w:lineRule="exact"/>
        <w:ind w:left="0" w:right="0" w:firstLine="576"/>
        <w:jc w:val="left"/>
      </w:pPr>
      <w:r>
        <w:rPr>
          <w:u w:val="single"/>
        </w:rPr>
        <w:t xml:space="preserve">(8) For the purposes of this section, "scientific reviewer" means a science or research-based organization that employs persons who are qualified to determine whether a research project meets the criteria for a marijuana research license under this section. "Scientific reviewers" include, but are not limited to, educational institutions, research institutions, peer review groups, or such other science or research-based organizations that are capable of determining the research value of a marijuana research license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2015 2nd sp.s. c 4 s 1503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must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rPr>
          <w:u w:val="single"/>
        </w:rPr>
        <w:t xml:space="preserve">and</w:t>
      </w:r>
    </w:p>
    <w:p>
      <w:pPr>
        <w:spacing w:before="0" w:after="0" w:line="408" w:lineRule="exact"/>
        <w:ind w:left="0" w:right="0" w:firstLine="576"/>
        <w:jc w:val="left"/>
      </w:pPr>
      <w:r>
        <w:rPr/>
        <w:t xml:space="preserve">(7) </w:t>
      </w:r>
      <w:r>
        <w:t>((</w:t>
      </w:r>
      <w:r>
        <w:rPr>
          <w:strike/>
        </w:rPr>
        <w:t xml:space="preserve">Review and approve or disapprove marijuana research license applications under RCW 69.50.372;</w:t>
      </w:r>
    </w:p>
    <w:p>
      <w:pPr>
        <w:spacing w:before="0" w:after="0" w:line="408" w:lineRule="exact"/>
        <w:ind w:left="0" w:right="0" w:firstLine="576"/>
        <w:jc w:val="left"/>
      </w:pPr>
      <w:r>
        <w:rPr>
          <w:strike/>
        </w:rPr>
        <w:t xml:space="preserve">(8) Review any reports made by marijuana research licensees under state liquor and cannabis board rule and provide the state liquor and cannabis board with its determination on whether the research project continues to meet research qualifications under RCW 69.50.372(1); and</w:t>
      </w:r>
    </w:p>
    <w:p>
      <w:pPr>
        <w:spacing w:before="0" w:after="0" w:line="408" w:lineRule="exact"/>
        <w:ind w:left="0" w:right="0" w:firstLine="576"/>
        <w:jc w:val="left"/>
      </w:pPr>
      <w:r>
        <w:rPr>
          <w:strike/>
        </w:rPr>
        <w:t xml:space="preserve">(9)</w:t>
      </w:r>
      <w:r>
        <w:t>))</w:t>
      </w:r>
      <w:r>
        <w:rPr/>
        <w:t xml:space="preserve"> Adopt policies and procedures to facilitate the orderly process of grant application, review, and reward.</w:t>
      </w:r>
    </w:p>
    <w:p/>
    <w:p>
      <w:pPr>
        <w:jc w:val="center"/>
      </w:pPr>
      <w:r>
        <w:rPr>
          <w:b/>
        </w:rPr>
        <w:t>--- END ---</w:t>
      </w:r>
    </w:p>
    <w:sectPr>
      <w:pgNumType w:start="1"/>
      <w:footerReference xmlns:r="http://schemas.openxmlformats.org/officeDocument/2006/relationships" r:id="R44db44abb45142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6d9e184a84998" /><Relationship Type="http://schemas.openxmlformats.org/officeDocument/2006/relationships/footer" Target="/word/footer.xml" Id="R44db44abb451420c" /></Relationships>
</file>