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b728b7ab044ab3" /></Relationships>
</file>

<file path=word/document.xml><?xml version="1.0" encoding="utf-8"?>
<w:document xmlns:w="http://schemas.openxmlformats.org/wordprocessingml/2006/main">
  <w:body>
    <w:p>
      <w:r>
        <w:t>S-3661.1</w:t>
      </w:r>
    </w:p>
    <w:p>
      <w:pPr>
        <w:jc w:val="center"/>
      </w:pPr>
      <w:r>
        <w:t>_______________________________________________</w:t>
      </w:r>
    </w:p>
    <w:p/>
    <w:p>
      <w:pPr>
        <w:jc w:val="center"/>
      </w:pPr>
      <w:r>
        <w:rPr>
          <w:b/>
        </w:rPr>
        <w:t>SENATE BILL 6174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Fain, and Sheldon</w:t>
      </w:r>
    </w:p>
    <w:p/>
    <w:p>
      <w:r>
        <w:rPr>
          <w:t xml:space="preserve">Prefiled 01/07/16.</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ballot titles for initiatives to the people; amending RCW 29A.72.050;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050</w:t>
      </w:r>
      <w:r>
        <w:rPr/>
        <w:t xml:space="preserve"> and 2003 c 111 s 1806 are each amended to read as follows:</w:t>
      </w:r>
    </w:p>
    <w:p>
      <w:pPr>
        <w:spacing w:before="0" w:after="0" w:line="408" w:lineRule="exact"/>
        <w:ind w:left="0" w:right="0" w:firstLine="576"/>
        <w:jc w:val="left"/>
      </w:pPr>
      <w:r>
        <w:rPr/>
        <w:t xml:space="preserve">(1) The ballot title for an initiative to the people, an initiative to the legislature, a referendum bill, or a referendum measure consists of: (a) A statement of the subject of the measure; (b) a concise description of the measure; and (c) a question in the form prescribed in this section for the ballot measure in question. The statement of the subject of a measure must be sufficiently broad to reflect the subject of the measure, sufficiently precise to give notice of the measure's subject matter, and not exceed ten words. The concise description must contain no more than thirty words, be a true and impartial description of the measure's essential contents, clearly identify the proposition to be voted on, and not, to the extent reasonably possible, create prejudice either for or against the measure.</w:t>
      </w:r>
    </w:p>
    <w:p>
      <w:pPr>
        <w:spacing w:before="0" w:after="120" w:line="408" w:lineRule="exact"/>
        <w:ind w:left="0" w:right="0" w:firstLine="576"/>
        <w:jc w:val="left"/>
      </w:pPr>
      <w:r>
        <w:rPr/>
        <w:t xml:space="preserve">(2) For an initiative to the people, or for an initiative to the legislature for which the legislature has not proposed an alternative, the ballot title must be displayed on the ballot substantially as follows:</w:t>
      </w:r>
    </w:p>
    <w:p>
      <w:pPr>
        <w:spacing w:before="120" w:after="0" w:line="408" w:lineRule="exact"/>
        <w:ind w:left="576" w:right="576" w:firstLine="0"/>
        <w:jc w:val="left"/>
      </w:pPr>
      <w:r>
        <w:rPr/>
        <w:t xml:space="preserve">"Initiative Measure No. . . . concerns (statement of subject). This measure would (concise description). Should this measure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120" w:line="408" w:lineRule="exact"/>
        <w:ind w:left="0" w:right="0" w:firstLine="576"/>
        <w:jc w:val="left"/>
      </w:pPr>
      <w:r>
        <w:rPr/>
        <w:t xml:space="preserve">(3) For an initiative to the legislature for which the legislature has proposed an alternative, the ballot title must be displayed on the ballot substantially as follows:</w:t>
      </w:r>
    </w:p>
    <w:p>
      <w:pPr>
        <w:spacing w:before="120" w:after="120" w:line="408" w:lineRule="exact"/>
        <w:ind w:left="576" w:right="576" w:firstLine="0"/>
        <w:jc w:val="left"/>
      </w:pPr>
      <w:r>
        <w:rPr/>
        <w:t xml:space="preserve">"Initiative Measure Nos. . . . and . . .B concern (statement of subject).</w:t>
      </w:r>
    </w:p>
    <w:p>
      <w:pPr>
        <w:spacing w:before="120" w:after="120" w:line="408" w:lineRule="exact"/>
        <w:ind w:left="576" w:right="576" w:firstLine="0"/>
        <w:jc w:val="left"/>
      </w:pPr>
      <w:r>
        <w:rPr/>
        <w:t xml:space="preserve">Initiative Measure No. . . . would (concise description).</w:t>
      </w:r>
    </w:p>
    <w:p>
      <w:pPr>
        <w:spacing w:before="120" w:after="120" w:line="408" w:lineRule="exact"/>
        <w:ind w:left="576" w:right="576" w:firstLine="0"/>
        <w:jc w:val="left"/>
      </w:pPr>
      <w:r>
        <w:rPr/>
        <w:t xml:space="preserve">As an alternative, the legislature has proposed Initiative Measure No. . . .B, which would (concise description).</w:t>
      </w:r>
    </w:p>
    <w:p>
      <w:pPr>
        <w:spacing w:before="120" w:after="0" w:line="408" w:lineRule="exact"/>
        <w:ind w:left="576" w:right="576" w:firstLine="0"/>
        <w:jc w:val="left"/>
      </w:pPr>
      <w:r>
        <w:rPr/>
        <w:t xml:space="preserve">1. Should either of these measures be enacted into law?</w:t>
      </w:r>
    </w:p>
    <w:p>
      <w:pPr>
        <w:spacing w:before="120" w:after="0" w:line="408" w:lineRule="exact"/>
        <w:ind w:left="576" w:right="576" w:firstLine="0"/>
        <w:jc w:val="left"/>
        <w:tabs>
          <w:tab w:val="right" w:leader="dot" w:pos="9936"/>
        </w:tabs>
      </w:pPr>
      <w:r>
        <w:rPr/>
        <w:t xml:space="preserve">Yes </w:t>
      </w:r>
      <w:r>
        <w:tab/>
      </w:r>
      <w:r>
        <w:rPr>
          <w:b/>
        </w:rPr>
        <w:t xml:space="preserve">□</w:t>
      </w:r>
    </w:p>
    <w:p>
      <w:pPr>
        <w:spacing w:before="0" w:after="0" w:line="408" w:lineRule="exact"/>
        <w:ind w:left="576" w:right="576" w:firstLine="0"/>
        <w:jc w:val="left"/>
        <w:tabs>
          <w:tab w:val="right" w:leader="dot" w:pos="9936"/>
        </w:tabs>
      </w:pPr>
      <w:r>
        <w:rPr/>
        <w:t xml:space="preserve">No  </w:t>
      </w:r>
      <w:r>
        <w:tab/>
      </w:r>
      <w:r>
        <w:rPr>
          <w:b/>
        </w:rPr>
        <w:t xml:space="preserve">□</w:t>
      </w:r>
    </w:p>
    <w:p>
      <w:pPr>
        <w:spacing w:before="120" w:after="0" w:line="408" w:lineRule="exact"/>
        <w:ind w:left="576" w:right="576" w:firstLine="0"/>
        <w:jc w:val="left"/>
      </w:pPr>
      <w:r>
        <w:rPr/>
        <w:t xml:space="preserve">2. Regardless of whether you voted yes or no above, if one of these measures is enacted, which one should it be?</w:t>
      </w:r>
    </w:p>
    <w:p>
      <w:pPr>
        <w:spacing w:before="120" w:after="0" w:line="408" w:lineRule="exact"/>
        <w:ind w:left="576" w:right="576" w:firstLine="0"/>
        <w:jc w:val="left"/>
        <w:tabs>
          <w:tab w:val="right" w:leader="dot" w:pos="9936"/>
        </w:tabs>
      </w:pPr>
      <w:r>
        <w:rPr/>
        <w:t xml:space="preserve">Measure No. </w:t>
      </w:r>
      <w:r>
        <w:tab/>
      </w:r>
      <w:r>
        <w:rPr>
          <w:b/>
        </w:rPr>
        <w:t xml:space="preserve">□</w:t>
      </w:r>
    </w:p>
    <w:p>
      <w:pPr>
        <w:spacing w:before="0" w:after="0" w:line="408" w:lineRule="exact"/>
        <w:ind w:left="0" w:right="0" w:firstLine="1152"/>
        <w:jc w:val="left"/>
      </w:pPr>
      <w:r>
        <w:rPr/>
        <w:t xml:space="preserve">or</w:t>
      </w:r>
    </w:p>
    <w:p>
      <w:pPr>
        <w:spacing w:before="0" w:after="0" w:line="408" w:lineRule="exact"/>
        <w:ind w:left="576" w:right="576" w:firstLine="0"/>
        <w:jc w:val="left"/>
        <w:tabs>
          <w:tab w:val="right" w:leader="dot" w:pos="9936"/>
        </w:tabs>
      </w:pPr>
      <w:r>
        <w:rPr/>
        <w:t xml:space="preserve">Measure No. </w:t>
      </w:r>
      <w:r>
        <w:tab/>
      </w:r>
      <w:r>
        <w:rPr>
          <w:b/>
        </w:rPr>
        <w:t xml:space="preserve">□</w:t>
      </w:r>
    </w:p>
    <w:p>
      <w:pPr>
        <w:spacing w:before="120" w:after="0" w:line="408" w:lineRule="exact"/>
        <w:ind w:left="0" w:right="0" w:firstLine="576"/>
        <w:jc w:val="left"/>
      </w:pPr>
      <w:r>
        <w:rPr/>
        <w:t xml:space="preserve">(4) For a referendum bill submitted to the people by the legislature, the ballot issue must be displayed on the ballot substantially as follows:</w:t>
      </w:r>
    </w:p>
    <w:p>
      <w:pPr>
        <w:spacing w:before="120" w:after="0" w:line="408" w:lineRule="exact"/>
        <w:ind w:left="576" w:right="576" w:firstLine="0"/>
        <w:jc w:val="left"/>
      </w:pPr>
      <w:r>
        <w:rPr/>
        <w:t xml:space="preserve">"The legislature has passed . . . . Bill No. . . . concerning (statement of subject). This bill would (concise description).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rPr/>
        <w:t xml:space="preserve">(5) For a referendum measure by state voters on a bill the legislature has passed, the ballot issue must be displayed on the ballot substantially as follows:</w:t>
      </w:r>
    </w:p>
    <w:p>
      <w:pPr>
        <w:spacing w:before="120" w:after="0" w:line="408" w:lineRule="exact"/>
        <w:ind w:left="576" w:right="576" w:firstLine="0"/>
        <w:jc w:val="left"/>
      </w:pPr>
      <w:r>
        <w:rPr/>
        <w:t xml:space="preserve">"The legislature passed . . . Bill No. . . . concerning (statement of subject) and voters have filed a sufficient referendum petition on this bill. This bill would (concise description). Should this bill be:</w:t>
      </w:r>
    </w:p>
    <w:p>
      <w:pPr>
        <w:spacing w:before="120" w:after="0" w:line="408" w:lineRule="exact"/>
        <w:ind w:left="576" w:right="576" w:firstLine="0"/>
        <w:jc w:val="left"/>
        <w:tabs>
          <w:tab w:val="right" w:leader="dot" w:pos="9936"/>
        </w:tabs>
      </w:pPr>
      <w:r>
        <w:rPr/>
        <w:t xml:space="preserve">Approved </w:t>
      </w:r>
      <w:r>
        <w:tab/>
      </w:r>
      <w:r>
        <w:rPr>
          <w:b/>
        </w:rPr>
        <w:t xml:space="preserve">□</w:t>
      </w:r>
    </w:p>
    <w:p>
      <w:pPr>
        <w:spacing w:before="0" w:after="0" w:line="408" w:lineRule="exact"/>
        <w:ind w:left="576" w:right="576" w:firstLine="0"/>
        <w:jc w:val="left"/>
        <w:tabs>
          <w:tab w:val="right" w:leader="dot" w:pos="9936"/>
        </w:tabs>
      </w:pPr>
      <w:r>
        <w:rPr/>
        <w:t xml:space="preserve">Rejected </w:t>
      </w:r>
      <w:r>
        <w:tab/>
      </w:r>
      <w:r>
        <w:rPr>
          <w:b/>
        </w:rPr>
        <w:t xml:space="preserve">□</w:t>
      </w:r>
    </w:p>
    <w:p>
      <w:pPr>
        <w:spacing w:before="120" w:after="0" w:line="408" w:lineRule="exact"/>
        <w:ind w:left="0" w:right="0" w:firstLine="576"/>
        <w:jc w:val="left"/>
      </w:pPr>
      <w:r>
        <w:rPr/>
        <w:t xml:space="preserve">(6) The legislature may specify the statement of subject or concise description, or both, in a referendum bill that it refers to the people. The legislature may specify the concise description for an alternative it submits for an initiative to the legislature. If the legislature fails to specify these matters, the attorney general shall prepare the material that was not specified. The statement of subject and concise description as so provided must be included as part of the ballot title unless changed on appeal.</w:t>
      </w:r>
    </w:p>
    <w:p>
      <w:pPr>
        <w:spacing w:before="0" w:after="0" w:line="408" w:lineRule="exact"/>
        <w:ind w:left="0" w:right="0" w:firstLine="576"/>
        <w:jc w:val="left"/>
      </w:pPr>
      <w:r>
        <w:rPr/>
        <w:t xml:space="preserve">The attorney general shall specify the statement of subject and concise description for an initiative to the people, an initiative to the legislature, and a referendum measure. The statement of subject and concise description as so provided must be included as part of the ballot title unless changed on appeal. </w:t>
      </w:r>
      <w:r>
        <w:rPr>
          <w:u w:val="single"/>
        </w:rPr>
        <w:t xml:space="preserve">Any initiative to the people that imposes any tax, fee, or charge, from any source, in any amount, and for any purpose, must be given a ballot title describing the initiative as a measure that increases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initiatives to the people filed with the secretary of state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674ad4edd2943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ca143ad23f42ea" /><Relationship Type="http://schemas.openxmlformats.org/officeDocument/2006/relationships/footer" Target="/word/footer.xml" Id="Ra674ad4edd29431b" /></Relationships>
</file>