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3df4e638524965" /></Relationships>
</file>

<file path=word/document.xml><?xml version="1.0" encoding="utf-8"?>
<w:document xmlns:w="http://schemas.openxmlformats.org/wordprocessingml/2006/main">
  <w:body>
    <w:p>
      <w:r>
        <w:t>S-3365.1</w:t>
      </w:r>
    </w:p>
    <w:p>
      <w:pPr>
        <w:jc w:val="center"/>
      </w:pPr>
      <w:r>
        <w:t>_______________________________________________</w:t>
      </w:r>
    </w:p>
    <w:p/>
    <w:p>
      <w:pPr>
        <w:jc w:val="center"/>
      </w:pPr>
      <w:r>
        <w:rPr>
          <w:b/>
        </w:rPr>
        <w:t>SENATE BILL 6144</w:t>
      </w:r>
    </w:p>
    <w:p>
      <w:pPr>
        <w:jc w:val="center"/>
      </w:pPr>
      <w:r>
        <w:t>_______________________________________________</w:t>
      </w:r>
    </w:p>
    <w:p/>
    <w:p>
      <w:r>
        <w:rPr>
          <w:b/>
        </w:rPr>
        <w:t>State of Washington</w:t>
        <w:tab/>
        <w:tab/>
      </w:r>
      <w:r>
        <w:rPr>
          <w:b/>
        </w:rPr>
        <w:t>64th Legislature</w:t>
        <w:tab/>
      </w:r>
      <w:r>
        <w:rPr>
          <w:b/>
        </w:rPr>
        <w:t>2015 3rd Special Session</w:t>
      </w:r>
    </w:p>
    <w:p/>
    <w:p>
      <w:r>
        <w:rPr>
          <w:b/>
        </w:rPr>
        <w:t xml:space="preserve">By </w:t>
      </w:r>
      <w:r>
        <w:t>Senators Nelson and Kohl-Welles</w:t>
      </w:r>
    </w:p>
    <w:p/>
    <w:p>
      <w:r>
        <w:rPr>
          <w:t xml:space="preserve">Read first time 06/29/15.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opportunities for accessible and effective family planning; adding a new section to 2015 3rd sp.s. c ... (ESHB 1106); making appropriations;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w:t>
      </w:r>
      <w:r>
        <w:rPr/>
        <w:t xml:space="preserve"> (ESHB 1106) to read as follows:</w:t>
      </w:r>
    </w:p>
    <w:p>
      <w:pPr>
        <w:spacing w:before="0" w:after="0" w:line="408" w:lineRule="exact"/>
        <w:ind w:left="0" w:right="0" w:firstLine="576"/>
        <w:jc w:val="left"/>
      </w:pPr>
      <w:r>
        <w:rPr/>
        <w:t xml:space="preserve">(1) The sum of $1,410,000, or as much thereof as may be necessary, is appropriated for the fiscal year ending June 30, 2016, from the state general fund to the state health care authority.</w:t>
      </w:r>
    </w:p>
    <w:p>
      <w:pPr>
        <w:spacing w:before="0" w:after="0" w:line="408" w:lineRule="exact"/>
        <w:ind w:left="0" w:right="0" w:firstLine="576"/>
        <w:jc w:val="left"/>
      </w:pPr>
      <w:r>
        <w:rPr/>
        <w:t xml:space="preserve">(2) The sum of $1,388,000, or as much thereof as may be necessary, is appropriated for the fiscal year ending June 30, 2017, from the state general fund to the state health care authority.</w:t>
      </w:r>
    </w:p>
    <w:p>
      <w:pPr>
        <w:spacing w:before="0" w:after="0" w:line="408" w:lineRule="exact"/>
        <w:ind w:left="0" w:right="0" w:firstLine="576"/>
        <w:jc w:val="left"/>
      </w:pPr>
      <w:r>
        <w:rPr/>
        <w:t xml:space="preserve">(3) The sum of $10,104,000, or as much thereof as may be necessary, is appropriated for the biennium ending June 30, 2017, from the general fund—federal to the state health care authority.</w:t>
      </w:r>
    </w:p>
    <w:p>
      <w:pPr>
        <w:spacing w:before="0" w:after="0" w:line="408" w:lineRule="exact"/>
        <w:ind w:left="0" w:right="0" w:firstLine="576"/>
        <w:jc w:val="left"/>
      </w:pPr>
      <w:r>
        <w:rPr/>
        <w:t xml:space="preserve">(4) The appropriations in this section are provided solely to increase the reimbursement rate for providing long-acting reversible contraceptives such as intrauterine devices.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c5a8afc1433447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6d312295d941f5" /><Relationship Type="http://schemas.openxmlformats.org/officeDocument/2006/relationships/footer" Target="/word/footer.xml" Id="Rc5a8afc1433447e4" /></Relationships>
</file>