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067b81d2b4dda" /></Relationships>
</file>

<file path=word/document.xml><?xml version="1.0" encoding="utf-8"?>
<w:document xmlns:w="http://schemas.openxmlformats.org/wordprocessingml/2006/main">
  <w:body>
    <w:p>
      <w:r>
        <w:t>S-3307.4</w:t>
      </w:r>
    </w:p>
    <w:p>
      <w:pPr>
        <w:jc w:val="center"/>
      </w:pPr>
      <w:r>
        <w:t>_______________________________________________</w:t>
      </w:r>
    </w:p>
    <w:p/>
    <w:p>
      <w:pPr>
        <w:jc w:val="center"/>
      </w:pPr>
      <w:r>
        <w:rPr>
          <w:b/>
        </w:rPr>
        <w:t>SENATE BILL 6138</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 Hill</w:t>
      </w:r>
    </w:p>
    <w:p/>
    <w:p>
      <w:r>
        <w:rPr>
          <w:t xml:space="preserve">Read first time 06/25/15.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increasing state revenue through improved compliance methods and eliminating tax preferences for royalties and certain manufacturing equipment; amending RCW 18.27.110, 18.27.200, 82.04.2907, 82.04.066, and 82.04.067; reenacting and amending RCW 82.08.02565, 82.12.02565, and 82.63.010; creating new sections; providing effective dates;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Requiring Local Governments that Issue Building Permits to Supply</w:t>
      </w:r>
    </w:p>
    <w:p>
      <w:pPr>
        <w:ind w:left="0" w:right="0" w:firstLine="360"/>
        <w:jc w:val="center"/>
      </w:pPr>
      <w:r>
        <w:rPr>
          <w:b/>
        </w:rPr>
        <w:t xml:space="preserve">Contractor Information to the Department of Revenue</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18</w:t>
      </w:r>
      <w:r>
        <w:rPr/>
        <w:t xml:space="preserve">.</w:t>
      </w:r>
      <w:r>
        <w:t xml:space="preserve">27</w:t>
      </w:r>
      <w:r>
        <w:rPr/>
        <w:t xml:space="preserve">.</w:t>
      </w:r>
      <w:r>
        <w:t xml:space="preserve">110</w:t>
      </w:r>
      <w:r>
        <w:rPr/>
        <w:t xml:space="preserve"> and 1997 c 314 s 11 are each amended to read as follows:</w:t>
      </w:r>
    </w:p>
    <w:p>
      <w:pPr>
        <w:ind w:left="0" w:right="0" w:firstLine="360"/>
        <w:jc w:val="both"/>
      </w:pPr>
      <w:r>
        <w:rPr/>
        <w:t xml:space="preserve">(1)</w:t>
      </w:r>
      <w:r>
        <w:rPr>
          <w:u w:val="single"/>
        </w:rPr>
        <w:t xml:space="preserve">(a)</w:t>
      </w:r>
      <w:r>
        <w:rPr/>
        <w:t xml:space="preserve"> No city, town</w:t>
      </w:r>
      <w:r>
        <w:rPr>
          <w:u w:val="single"/>
        </w:rPr>
        <w:t xml:space="preserve">,</w:t>
      </w:r>
      <w:r>
        <w:rPr/>
        <w:t xml:space="preserve"> or county shall issue a construction building permit for work which is to be done by any contractor required to be registered under this chapter without verification </w:t>
      </w:r>
      <w:r>
        <w:rPr>
          <w:u w:val="single"/>
        </w:rPr>
        <w:t xml:space="preserve">of the contractor's unified business identifier number and</w:t>
      </w:r>
      <w:r>
        <w:rPr/>
        <w:t xml:space="preserve"> that such contractor is currently registered as required by law. </w:t>
      </w:r>
      <w:r>
        <w:t>((</w:t>
      </w:r>
      <w:r>
        <w:rPr>
          <w:strike/>
        </w:rPr>
        <w:t xml:space="preserve">When such verification is made</w:t>
      </w:r>
      <w:r>
        <w:t>))</w:t>
      </w:r>
      <w:r>
        <w:rPr/>
        <w:t xml:space="preserve"> </w:t>
      </w:r>
      <w:r>
        <w:rPr>
          <w:u w:val="single"/>
        </w:rPr>
        <w:t xml:space="preserve">Information regarding the contractor must be obtained at the time the building permit is applied for. The requirement in this subsection (1)(a) to verify a contractor's registration and unified business identifier number does not apply with respect to subcontractors.</w:t>
      </w:r>
    </w:p>
    <w:p>
      <w:pPr>
        <w:ind w:left="0" w:right="0" w:firstLine="360"/>
        <w:jc w:val="both"/>
      </w:pPr>
      <w:r>
        <w:rPr>
          <w:u w:val="single"/>
        </w:rPr>
        <w:t xml:space="preserve">(b)(i) When a general contractor, including a property owner acting as a general contractor, requests a final inspection, the city, town, or county that issued the building permit must request from the general contractor the name, unified business identifier number, and contractor registration number of any subcontractors that performed any portion of the work under the building permit. The department of revenue must develop a form for this purpose and make it available, at no cost, to the cities, towns, and counties.</w:t>
      </w:r>
    </w:p>
    <w:p>
      <w:pPr>
        <w:ind w:left="0" w:right="0" w:firstLine="360"/>
        <w:jc w:val="both"/>
      </w:pPr>
      <w:r>
        <w:rPr>
          <w:u w:val="single"/>
        </w:rPr>
        <w:t xml:space="preserve">(ii) Cities, towns, and counties may charge general contractors and property owners acting as a general contractor a fee of five dollars to defray the cost of collecting the information required in this subsection (1)(b) and providing the information to the department of revenue as required in (f) of this subsection (1).</w:t>
      </w:r>
    </w:p>
    <w:p>
      <w:pPr>
        <w:ind w:left="0" w:right="0" w:firstLine="360"/>
        <w:jc w:val="both"/>
      </w:pPr>
      <w:r>
        <w:rPr>
          <w:u w:val="single"/>
        </w:rPr>
        <w:t xml:space="preserve">(iii) This subsection (1)(b) only applies with respect to construction on single-family dwellings and multifamily residential buildings as defined in RCW 19.27.015.</w:t>
      </w:r>
    </w:p>
    <w:p>
      <w:pPr>
        <w:ind w:left="0" w:right="0" w:firstLine="360"/>
        <w:jc w:val="both"/>
      </w:pPr>
      <w:r>
        <w:rPr>
          <w:u w:val="single"/>
        </w:rPr>
        <w:t xml:space="preserve">(c) A general contractor or building permit applicant must provide a city, town, or county with complete and accurate information about the contractor and any subcontractors as requested by the city, town, or county pursuant to (a) and (b) of this subsection (1).</w:t>
      </w:r>
    </w:p>
    <w:p>
      <w:pPr>
        <w:ind w:left="0" w:right="0" w:firstLine="360"/>
        <w:jc w:val="both"/>
      </w:pPr>
      <w:r>
        <w:rPr>
          <w:u w:val="single"/>
        </w:rPr>
        <w:t xml:space="preserve">(d) When the verification is made and the information requested, as required in (a) and (b) of this subsection (1)</w:t>
      </w:r>
      <w:r>
        <w:rPr/>
        <w:t xml:space="preserve">, nothing contained in this section is intended to be, nor </w:t>
      </w:r>
      <w:r>
        <w:t>((</w:t>
      </w:r>
      <w:r>
        <w:rPr>
          <w:strike/>
        </w:rPr>
        <w:t xml:space="preserve">shall</w:t>
      </w:r>
      <w:r>
        <w:t>))</w:t>
      </w:r>
      <w:r>
        <w:rPr/>
        <w:t xml:space="preserve"> </w:t>
      </w:r>
      <w:r>
        <w:rPr>
          <w:u w:val="single"/>
        </w:rPr>
        <w:t xml:space="preserve">may it</w:t>
      </w:r>
      <w:r>
        <w:rPr/>
        <w:t xml:space="preserve"> be construed to create, or form the basis for any liability under this chapter on the part of any city, town or county, or its officers, employees or agents. </w:t>
      </w:r>
      <w:r>
        <w:t>((</w:t>
      </w:r>
      <w:r>
        <w:rPr>
          <w:strike/>
        </w:rPr>
        <w:t xml:space="preserve">However, failure to verify the contractor registration number results in liability to the city, town, or county to a penalty to be imposed according to RCW 18.27.100(7)(a).</w:t>
      </w:r>
      <w:r>
        <w:t>))</w:t>
      </w:r>
    </w:p>
    <w:p>
      <w:pPr>
        <w:ind w:left="0" w:right="0" w:firstLine="360"/>
        <w:jc w:val="both"/>
      </w:pPr>
      <w:r>
        <w:rPr>
          <w:u w:val="single"/>
        </w:rPr>
        <w:t xml:space="preserve">(e) However, failure to comply with the provisions of (a) and (b) of this subsection (1) results in liability to the city, town, or county to a penalty to be imposed according to RCW 18.27.100(8)(a).</w:t>
      </w:r>
    </w:p>
    <w:p>
      <w:pPr>
        <w:ind w:left="0" w:right="0" w:firstLine="360"/>
        <w:jc w:val="both"/>
      </w:pPr>
      <w:r>
        <w:rPr>
          <w:u w:val="single"/>
        </w:rPr>
        <w:t xml:space="preserve">(f) Cities, towns, and counties must furnish the information collected pursuant to (a) and (b) of this subsection (1) to the department of revenue monthly at no charge to the department. The information must be provided in a format requested by the department. The department of revenue must, upon request, share such information with the department of labor and industries and the employment security department.</w:t>
      </w:r>
    </w:p>
    <w:p>
      <w:pPr>
        <w:ind w:left="0" w:right="0" w:firstLine="360"/>
        <w:jc w:val="both"/>
      </w:pPr>
      <w:r>
        <w:rPr/>
        <w:t xml:space="preserve">(2) At the time of issuing the building permit, all cities, towns, or counties are responsible for:</w:t>
      </w:r>
    </w:p>
    <w:p>
      <w:pPr>
        <w:ind w:left="0" w:right="0" w:firstLine="360"/>
        <w:jc w:val="both"/>
      </w:pPr>
      <w:r>
        <w:rPr/>
        <w:t xml:space="preserve">(a) Printing the contractor registration number on the building permit; and</w:t>
      </w:r>
    </w:p>
    <w:p>
      <w:pPr>
        <w:ind w:left="0" w:right="0" w:firstLine="360"/>
        <w:jc w:val="both"/>
      </w:pPr>
      <w:r>
        <w:rPr/>
        <w:t xml:space="preserve">(b) Providing a written notice to the building permit applicant informing them of contractor registration laws and the potential risk and monetary liability to the homeowner for using an unregistered contractor.</w:t>
      </w:r>
    </w:p>
    <w:p>
      <w:pPr>
        <w:ind w:left="0" w:right="0" w:firstLine="360"/>
        <w:jc w:val="both"/>
      </w:pPr>
      <w:r>
        <w:rPr/>
        <w:t xml:space="preserve">(3) If a building permit is obtained by an applicant or contractor who falsifies information to obtain an exemption provided under RCW 18.27.090 </w:t>
      </w:r>
      <w:r>
        <w:rPr>
          <w:u w:val="single"/>
        </w:rPr>
        <w:t xml:space="preserve">or who violates subsection (1)(c) of this section by providing materially incomplete or inaccurate information to a city, town, or county</w:t>
      </w:r>
      <w:r>
        <w:rPr/>
        <w:t xml:space="preserve">, the building permit </w:t>
      </w:r>
      <w:r>
        <w:t>((</w:t>
      </w:r>
      <w:r>
        <w:rPr>
          <w:strike/>
        </w:rPr>
        <w:t xml:space="preserve">shall</w:t>
      </w:r>
      <w:r>
        <w:t>))</w:t>
      </w:r>
      <w:r>
        <w:rPr/>
        <w:t xml:space="preserve"> </w:t>
      </w:r>
      <w:r>
        <w:rPr>
          <w:u w:val="single"/>
        </w:rPr>
        <w:t xml:space="preserve">must</w:t>
      </w:r>
      <w:r>
        <w:rPr/>
        <w:t xml:space="preserve"> be forfeited.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200</w:t>
      </w:r>
      <w:r>
        <w:rPr/>
        <w:t xml:space="preserve"> and 2007 c 436 s 9 are each amended to read as follows:</w:t>
      </w:r>
    </w:p>
    <w:p>
      <w:pPr>
        <w:ind w:left="0" w:right="0" w:firstLine="360"/>
        <w:jc w:val="both"/>
      </w:pPr>
      <w:r>
        <w:rPr/>
        <w:t xml:space="preserve">(1) It is a violation of this chapter and an infraction for any contractor to:</w:t>
      </w:r>
    </w:p>
    <w:p>
      <w:pPr>
        <w:ind w:left="0" w:right="0" w:firstLine="360"/>
        <w:jc w:val="both"/>
      </w:pPr>
      <w:r>
        <w:rPr/>
        <w:t xml:space="preserve">(a) Advertise, offer to do work, submit a bid, or perform any work as a contractor without being registered as required by this chapter;</w:t>
      </w:r>
    </w:p>
    <w:p>
      <w:pPr>
        <w:ind w:left="0" w:right="0" w:firstLine="360"/>
        <w:jc w:val="both"/>
      </w:pPr>
      <w:r>
        <w:rPr/>
        <w:t xml:space="preserve">(b) Advertise, offer to do work, submit a bid, or perform any work as a contractor when the contractor's registration is suspended or revoked;</w:t>
      </w:r>
    </w:p>
    <w:p>
      <w:pPr>
        <w:ind w:left="0" w:right="0" w:firstLine="360"/>
        <w:jc w:val="both"/>
      </w:pPr>
      <w:r>
        <w:rPr/>
        <w:t xml:space="preserve">(c) Transfer a valid registration to an unregistered contractor or allow an unregistered contractor to work under a registration issued to another contractor;</w:t>
      </w:r>
    </w:p>
    <w:p>
      <w:pPr>
        <w:ind w:left="0" w:right="0" w:firstLine="360"/>
        <w:jc w:val="both"/>
      </w:pPr>
      <w:r>
        <w:rPr/>
        <w:t xml:space="preserve">(d) If the contractor is a contractor as defined in RCW 18.106.010, violate RCW 18.106.320; </w:t>
      </w:r>
      <w:r>
        <w:t>((</w:t>
      </w:r>
      <w:r>
        <w:rPr>
          <w:strike/>
        </w:rPr>
        <w:t xml:space="preserve">or</w:t>
      </w:r>
      <w:r>
        <w:t>))</w:t>
      </w:r>
    </w:p>
    <w:p>
      <w:pPr>
        <w:ind w:left="0" w:right="0" w:firstLine="360"/>
        <w:jc w:val="both"/>
      </w:pPr>
      <w:r>
        <w:rPr/>
        <w:t xml:space="preserve">(e) Subcontract to, or use, an unregistered contractor</w:t>
      </w:r>
      <w:r>
        <w:rPr>
          <w:u w:val="single"/>
        </w:rPr>
        <w:t xml:space="preserve">; or</w:t>
      </w:r>
    </w:p>
    <w:p>
      <w:pPr>
        <w:ind w:left="0" w:right="0" w:firstLine="360"/>
        <w:jc w:val="both"/>
      </w:pPr>
      <w:r>
        <w:rPr>
          <w:u w:val="single"/>
        </w:rPr>
        <w:t xml:space="preserve">(f) Provide materially incomplete or inaccurate information to a city, town, or county pursuant to a request for information as required by RCW 18.27.110</w:t>
      </w:r>
      <w:r>
        <w:rPr/>
        <w:t xml:space="preserve">.</w:t>
      </w:r>
    </w:p>
    <w:p>
      <w:pPr>
        <w:ind w:left="0" w:right="0" w:firstLine="360"/>
        <w:jc w:val="both"/>
      </w:pPr>
      <w:r>
        <w:rPr/>
        <w:t xml:space="preserve">(2) Each day that a contractor works without being registered as required by this chapter, works while the contractor's registration is suspended or revoked, or works under a registration issued to another contractor is a separate infraction. Each worksite at which a contractor works without being registered as required by this chapter, works while the contractor's registration is suspended or revoked, or works under a registration issued to another contractor is a separate infraction.</w:t>
      </w:r>
    </w:p>
    <w:p>
      <w:pPr>
        <w:ind w:left="0" w:right="0" w:firstLine="360"/>
        <w:jc w:val="center"/>
      </w:pPr>
      <w:r>
        <w:rPr>
          <w:b/>
        </w:rPr>
        <w:t xml:space="preserve">Part II</w:t>
      </w:r>
    </w:p>
    <w:p>
      <w:pPr>
        <w:ind w:left="0" w:right="0" w:firstLine="360"/>
        <w:jc w:val="center"/>
      </w:pPr>
      <w:r>
        <w:rPr>
          <w:b/>
        </w:rPr>
        <w:t xml:space="preserve">Repealing the Preferential B&amp;O Tax Rate for Royalty Income</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ind w:left="0" w:right="0" w:firstLine="360"/>
        <w:jc w:val="both"/>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of 0.484 percent</w:t>
      </w:r>
      <w:r>
        <w:t>))</w:t>
      </w:r>
      <w:r>
        <w:rPr/>
        <w:t xml:space="preserve"> </w:t>
      </w:r>
      <w:r>
        <w:rPr>
          <w:u w:val="single"/>
        </w:rPr>
        <w:t xml:space="preserve">provided in RCW 82.04.290(2)(a)</w:t>
      </w:r>
      <w:r>
        <w:rPr/>
        <w:t xml:space="preserve">.</w:t>
      </w:r>
    </w:p>
    <w:p>
      <w:pPr>
        <w:ind w:left="0" w:right="0" w:firstLine="360"/>
        <w:jc w:val="both"/>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ind w:left="0" w:right="0" w:firstLine="360"/>
        <w:jc w:val="center"/>
      </w:pPr>
      <w:r>
        <w:rPr>
          <w:b/>
        </w:rPr>
        <w:t xml:space="preserve">Part III</w:t>
      </w:r>
    </w:p>
    <w:p>
      <w:pPr>
        <w:ind w:left="0" w:right="0" w:firstLine="360"/>
        <w:jc w:val="center"/>
      </w:pPr>
      <w:r>
        <w:rPr>
          <w:b/>
        </w:rPr>
        <w:t xml:space="preserve">Economic Nexus for Out-of-State Wholesalers</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2010 1st sp.s. c 23 s 103 are each amended to read as follows:</w:t>
      </w:r>
    </w:p>
    <w:p>
      <w:pPr>
        <w:ind w:left="0" w:right="0" w:firstLine="360"/>
        <w:jc w:val="both"/>
      </w:pPr>
      <w:r>
        <w:rPr/>
        <w:t xml:space="preserve">"Engaging within this state" and "engaging within the state," when used in connection with any apportionable activity as defined in RCW 82.04.460 </w:t>
      </w:r>
      <w:r>
        <w:rPr>
          <w:u w:val="single"/>
        </w:rPr>
        <w:t xml:space="preserve">or wholesale sales taxable under RCW 82.04.257(1) or 82.04.270</w:t>
      </w:r>
      <w:r>
        <w:rPr/>
        <w:t xml:space="preserve">, means that a person generates gross income of the business from sources within this state, such as customers or intangible property located in this state, regardless of whether the person is physically present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ind w:left="0" w:right="0" w:firstLine="360"/>
        <w:jc w:val="both"/>
      </w:pPr>
      <w:r>
        <w:rPr/>
        <w:t xml:space="preserve">(1) A person engaging in business is deemed to have substantial nexus with this state if the person is:</w:t>
      </w:r>
    </w:p>
    <w:p>
      <w:pPr>
        <w:ind w:left="0" w:right="0" w:firstLine="360"/>
        <w:jc w:val="both"/>
      </w:pPr>
      <w:r>
        <w:rPr/>
        <w:t xml:space="preserve">(a) An individual and is a resident or domiciliary of this state;</w:t>
      </w:r>
    </w:p>
    <w:p>
      <w:pPr>
        <w:ind w:left="0" w:right="0" w:firstLine="360"/>
        <w:jc w:val="both"/>
      </w:pPr>
      <w:r>
        <w:rPr/>
        <w:t xml:space="preserve">(b) A business entity and is organized or commercially domiciled in this state; or</w:t>
      </w:r>
    </w:p>
    <w:p>
      <w:pPr>
        <w:ind w:left="0" w:right="0" w:firstLine="360"/>
        <w:jc w:val="both"/>
      </w:pPr>
      <w:r>
        <w:rPr/>
        <w:t xml:space="preserve">(c) A nonresident individual or a business entity that is organized or commercially domiciled outside this state, and in </w:t>
      </w:r>
      <w:r>
        <w:t>((</w:t>
      </w:r>
      <w:r>
        <w:rPr>
          <w:strike/>
        </w:rPr>
        <w:t xml:space="preserve">any</w:t>
      </w:r>
      <w:r>
        <w:t>))</w:t>
      </w:r>
      <w:r>
        <w:rPr/>
        <w:t xml:space="preserve"> </w:t>
      </w:r>
      <w:r>
        <w:rPr>
          <w:u w:val="single"/>
        </w:rPr>
        <w:t xml:space="preserve">the immediately preceding</w:t>
      </w:r>
      <w:r>
        <w:rPr/>
        <w:t xml:space="preserve"> tax year the person </w:t>
      </w:r>
      <w:r>
        <w:t>((</w:t>
      </w:r>
      <w:r>
        <w:rPr>
          <w:strike/>
        </w:rPr>
        <w:t xml:space="preserve">has</w:t>
      </w:r>
      <w:r>
        <w:t>))</w:t>
      </w:r>
      <w:r>
        <w:rPr/>
        <w:t xml:space="preserve"> </w:t>
      </w:r>
      <w:r>
        <w:rPr>
          <w:u w:val="single"/>
        </w:rPr>
        <w:t xml:space="preserve">had</w:t>
      </w:r>
      <w:r>
        <w:rPr/>
        <w:t xml:space="preserve">:</w:t>
      </w:r>
    </w:p>
    <w:p>
      <w:pPr>
        <w:ind w:left="0" w:right="0" w:firstLine="360"/>
        <w:jc w:val="both"/>
      </w:pPr>
      <w:r>
        <w:rPr/>
        <w:t xml:space="preserve">(i) More than fifty thousand dollars of property in this state;</w:t>
      </w:r>
    </w:p>
    <w:p>
      <w:pPr>
        <w:ind w:left="0" w:right="0" w:firstLine="360"/>
        <w:jc w:val="both"/>
      </w:pPr>
      <w:r>
        <w:rPr/>
        <w:t xml:space="preserve">(ii) More than fifty thousand dollars of payroll in this state;</w:t>
      </w:r>
    </w:p>
    <w:p>
      <w:pPr>
        <w:ind w:left="0" w:right="0" w:firstLine="360"/>
        <w:jc w:val="both"/>
      </w:pPr>
      <w:r>
        <w:rPr/>
        <w:t xml:space="preserve">(iii) More than two hundred fifty thousand dollars of receipts from this state; or</w:t>
      </w:r>
    </w:p>
    <w:p>
      <w:pPr>
        <w:ind w:left="0" w:right="0" w:firstLine="360"/>
        <w:jc w:val="both"/>
      </w:pPr>
      <w:r>
        <w:rPr/>
        <w:t xml:space="preserve">(iv) At least twenty-five percent of the person's total property, total payroll, or total receipts in this state.</w:t>
      </w:r>
    </w:p>
    <w:p>
      <w:pPr>
        <w:ind w:left="0" w:right="0" w:firstLine="360"/>
        <w:jc w:val="both"/>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immediately preceding</w:t>
      </w:r>
      <w:r>
        <w:rPr/>
        <w:t xml:space="preserve"> tax year.</w:t>
      </w:r>
    </w:p>
    <w:p>
      <w:pPr>
        <w:ind w:left="0" w:right="0" w:firstLine="360"/>
        <w:jc w:val="both"/>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ind w:left="0" w:right="0" w:firstLine="360"/>
        <w:jc w:val="both"/>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ind w:left="0" w:right="0" w:firstLine="360"/>
        <w:jc w:val="both"/>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ind w:left="0" w:right="0" w:firstLine="360"/>
        <w:jc w:val="both"/>
      </w:pPr>
      <w:r>
        <w:rPr/>
        <w:t xml:space="preserve">(d)(i) For purposes of this subsection (2), loans and credit card receivables are deemed owned and used in this state as follows:</w:t>
      </w:r>
    </w:p>
    <w:p>
      <w:pPr>
        <w:ind w:left="0" w:right="0" w:firstLine="360"/>
        <w:jc w:val="both"/>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ind w:left="0" w:right="0" w:firstLine="360"/>
        <w:jc w:val="both"/>
      </w:pPr>
      <w:r>
        <w:rPr/>
        <w:t xml:space="preserve">(B) Loans not secured by real or personal property are deemed owned and used in this state if the borrower is located in this state.</w:t>
      </w:r>
    </w:p>
    <w:p>
      <w:pPr>
        <w:ind w:left="0" w:right="0" w:firstLine="360"/>
        <w:jc w:val="both"/>
      </w:pPr>
      <w:r>
        <w:rPr/>
        <w:t xml:space="preserve">(C) Credit card receivables are deemed owned and used in this state if the billing address of the cardholder is in this state.</w:t>
      </w:r>
    </w:p>
    <w:p>
      <w:pPr>
        <w:ind w:left="0" w:right="0" w:firstLine="360"/>
        <w:jc w:val="both"/>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ind w:left="0" w:right="0" w:firstLine="360"/>
        <w:jc w:val="both"/>
      </w:pPr>
      <w:r>
        <w:rPr/>
        <w:t xml:space="preserve">(B) "Credit card" means a card or device existing for the purpose of obtaining money, property, labor, or services on credit.</w:t>
      </w:r>
    </w:p>
    <w:p>
      <w:pPr>
        <w:ind w:left="0" w:right="0" w:firstLine="360"/>
        <w:jc w:val="both"/>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ind w:left="0" w:right="0" w:firstLine="360"/>
        <w:jc w:val="both"/>
      </w:pPr>
      <w:r>
        <w:rPr/>
        <w:t xml:space="preserve">(3)(a) Payroll counting toward the thresholds in subsection (1)(c)(ii) and (iv) of this section is the total amount paid by the taxpayer for compensation in this state during the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ind w:left="0" w:right="0" w:firstLine="360"/>
        <w:jc w:val="both"/>
      </w:pPr>
      <w:r>
        <w:rPr/>
        <w:t xml:space="preserve">(b) Employee compensation is paid in this state if the compensation is properly reportable to this state for unemployment compensation tax purposes, regardless of whether the compensation was actually reported to this state.</w:t>
      </w:r>
    </w:p>
    <w:p>
      <w:pPr>
        <w:ind w:left="0" w:right="0" w:firstLine="360"/>
        <w:jc w:val="both"/>
      </w:pPr>
      <w:r>
        <w:rPr/>
        <w:t xml:space="preserve">(c) Nonemployee compensation is paid in this state if the service performed by the representative third party occurs entirely or primarily within this state.</w:t>
      </w:r>
    </w:p>
    <w:p>
      <w:pPr>
        <w:ind w:left="0" w:right="0" w:firstLine="360"/>
        <w:jc w:val="both"/>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ind w:left="0" w:right="0" w:firstLine="360"/>
        <w:jc w:val="both"/>
      </w:pPr>
      <w:r>
        <w:rPr/>
        <w:t xml:space="preserve">(4) Receipts counting toward the thresholds in subsection (1)(c)(iii) and (iv) of this section are</w:t>
      </w:r>
      <w:r>
        <w:rPr>
          <w:u w:val="single"/>
        </w:rPr>
        <w:t xml:space="preserve">:</w:t>
      </w:r>
    </w:p>
    <w:p>
      <w:pPr>
        <w:ind w:left="0" w:right="0" w:firstLine="360"/>
        <w:jc w:val="both"/>
      </w:pPr>
      <w:r>
        <w:rPr>
          <w:u w:val="single"/>
        </w:rPr>
        <w:t xml:space="preserve">(a) T</w:t>
      </w:r>
      <w:r>
        <w:rPr/>
        <w:t xml:space="preserve">hose amounts included in the numerator of the receipts factor under RCW 82.04.462 </w:t>
      </w:r>
      <w:r>
        <w:t>((</w:t>
      </w:r>
      <w:r>
        <w:rPr>
          <w:strike/>
        </w:rPr>
        <w:t xml:space="preserve">and,</w:t>
      </w:r>
      <w:r>
        <w:t>))</w:t>
      </w:r>
      <w:r>
        <w:rPr>
          <w:u w:val="single"/>
        </w:rPr>
        <w:t xml:space="preserve">;</w:t>
      </w:r>
    </w:p>
    <w:p>
      <w:pPr>
        <w:ind w:left="0" w:right="0" w:firstLine="360"/>
        <w:jc w:val="both"/>
      </w:pPr>
      <w:r>
        <w:rPr>
          <w:u w:val="single"/>
        </w:rPr>
        <w:t xml:space="preserve">(b) F</w:t>
      </w:r>
      <w:r>
        <w:rPr/>
        <w:t xml:space="preserve">or financial institutions, those amounts included in the numerator of the receipts factor under the rule adopted by the department as authorized in RCW 82.04.460(2)</w:t>
      </w:r>
      <w:r>
        <w:rPr>
          <w:u w:val="single"/>
        </w:rPr>
        <w:t xml:space="preserve">; and</w:t>
      </w:r>
    </w:p>
    <w:p>
      <w:pPr>
        <w:ind w:left="0" w:right="0" w:firstLine="360"/>
        <w:jc w:val="both"/>
      </w:pPr>
      <w:r>
        <w:rPr>
          <w:u w:val="single"/>
        </w:rPr>
        <w:t xml:space="preserve">(c) For persons taxable under RCW 82.04.257(1) or 82.04.270 with respect to wholesale sales, the gross proceeds of sales taxable under those statutory provisions and sourced to this state in accordance with RCW 82.32.730</w:t>
      </w:r>
      <w:r>
        <w:rPr/>
        <w:t xml:space="preserve">.</w:t>
      </w:r>
    </w:p>
    <w:p>
      <w:pPr>
        <w:ind w:left="0" w:right="0" w:firstLine="360"/>
        <w:jc w:val="both"/>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ind w:left="0" w:right="0" w:firstLine="360"/>
        <w:jc w:val="both"/>
      </w:pPr>
      <w:r>
        <w:rPr/>
        <w:t xml:space="preserve">(b) As used in this subsection, "consumer price index" means the consumer price index for all urban consumers (CPI-U) available from the bureau of labor statistics of the United States department of labor.</w:t>
      </w:r>
    </w:p>
    <w:p>
      <w:pPr>
        <w:ind w:left="0" w:right="0" w:firstLine="360"/>
        <w:jc w:val="both"/>
      </w:pPr>
      <w:r>
        <w:rPr/>
        <w:t xml:space="preserve">(6)</w:t>
      </w:r>
      <w:r>
        <w:rPr>
          <w:u w:val="single"/>
        </w:rPr>
        <w:t xml:space="preserve">(a)</w:t>
      </w:r>
      <w:r>
        <w:rPr/>
        <w:t xml:space="preserve"> Subsections (1) through (5) of this section only apply with respect to the taxes imposed </w:t>
      </w:r>
      <w:r>
        <w:t>((</w:t>
      </w:r>
      <w:r>
        <w:rPr>
          <w:strike/>
        </w:rPr>
        <w:t xml:space="preserve">under this chapter</w:t>
      </w:r>
      <w:r>
        <w:t>))</w:t>
      </w:r>
      <w:r>
        <w:rPr/>
        <w:t xml:space="preserve"> on </w:t>
      </w:r>
      <w:r>
        <w:rPr>
          <w:u w:val="single"/>
        </w:rPr>
        <w:t xml:space="preserve">persons engaged in</w:t>
      </w:r>
      <w:r>
        <w:rPr/>
        <w:t xml:space="preserve"> apportionable activities as defined in RCW 82.04.460 </w:t>
      </w:r>
      <w:r>
        <w:rPr>
          <w:u w:val="single"/>
        </w:rPr>
        <w:t xml:space="preserve">or making wholesale sales taxable under RCW 82.04.257(1) or 82.04.270</w:t>
      </w:r>
      <w:r>
        <w:rPr/>
        <w:t xml:space="preserve">. For purposes of the taxes imposed under this chapter on any activity not included in the definition of apportionable activities in RCW 82.04.460</w:t>
      </w:r>
      <w:r>
        <w:rPr>
          <w:u w:val="single"/>
        </w:rPr>
        <w:t xml:space="preserve">, other than the business of making wholesale sales taxed under RCW 82.04.257(1) or 82.04.270</w:t>
      </w:r>
      <w:r>
        <w:rPr/>
        <w:t xml:space="preserve">, a person is deemed to have a substantial nexus with this state if the person has a physical presence in this state </w:t>
      </w:r>
      <w:r>
        <w:rPr>
          <w:u w:val="single"/>
        </w:rPr>
        <w:t xml:space="preserve">during the tax year</w:t>
      </w:r>
      <w:r>
        <w:rPr/>
        <w:t xml:space="preserve">, which need only be demonstrably more than a slightest presence.</w:t>
      </w:r>
    </w:p>
    <w:p>
      <w:pPr>
        <w:ind w:left="0" w:right="0" w:firstLine="360"/>
        <w:jc w:val="both"/>
      </w:pPr>
      <w:r>
        <w:rPr>
          <w:u w:val="single"/>
        </w:rPr>
        <w:t xml:space="preserve">(b)</w:t>
      </w:r>
      <w:r>
        <w:rPr/>
        <w:t xml:space="preserve"> For purposes of this subsection, a person is physically present in this state if the person has property or employees in this state.</w:t>
      </w:r>
    </w:p>
    <w:p>
      <w:pPr>
        <w:ind w:left="0" w:right="0" w:firstLine="360"/>
        <w:jc w:val="both"/>
      </w:pPr>
      <w:r>
        <w:rPr>
          <w:u w:val="single"/>
        </w:rPr>
        <w:t xml:space="preserve">(c)</w:t>
      </w:r>
      <w:r>
        <w:rPr/>
        <w:t xml:space="preserve"> A person is also physically present in this state if the person, either directly or through an agent or other representative, engages in activities in this state that are significantly associated with the person's ability to establish or maintain a market for its products in this state.</w:t>
      </w:r>
    </w:p>
    <w:p>
      <w:pPr>
        <w:ind w:left="0" w:right="0" w:firstLine="360"/>
        <w:jc w:val="center"/>
      </w:pPr>
      <w:r>
        <w:rPr>
          <w:b/>
        </w:rPr>
        <w:t xml:space="preserve">Part IV</w:t>
      </w:r>
    </w:p>
    <w:p>
      <w:pPr>
        <w:ind w:left="0" w:right="0" w:firstLine="360"/>
        <w:jc w:val="center"/>
      </w:pPr>
      <w:r>
        <w:rPr>
          <w:b/>
        </w:rPr>
        <w:t xml:space="preserve">Manufacturing Machinery and Equipment Exemption for Software Manufacturers</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ind w:left="0" w:right="0" w:firstLine="360"/>
        <w:jc w:val="both"/>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ind w:left="0" w:right="0" w:firstLine="360"/>
        <w:jc w:val="both"/>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ind w:left="0" w:right="0" w:firstLine="360"/>
        <w:jc w:val="both"/>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ind w:left="0" w:right="0" w:firstLine="360"/>
        <w:jc w:val="both"/>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ind w:left="0" w:right="0" w:firstLine="360"/>
        <w:jc w:val="both"/>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ind w:left="0" w:right="0" w:firstLine="360"/>
        <w:jc w:val="both"/>
      </w:pPr>
      <w:r>
        <w:rPr/>
        <w:t xml:space="preserve">(iv) Beginning July 1, 2028, a gas distribution business may not apply for a refund under this section or RCW 82.12.02565.</w:t>
      </w:r>
    </w:p>
    <w:p>
      <w:pPr>
        <w:ind w:left="0" w:right="0" w:firstLine="360"/>
        <w:jc w:val="both"/>
      </w:pPr>
      <w:r>
        <w:rPr/>
        <w:t xml:space="preserve">(2) For purposes of this section and RCW 82.12.02565:</w:t>
      </w:r>
    </w:p>
    <w:p>
      <w:pPr>
        <w:ind w:left="0" w:right="0" w:firstLine="360"/>
        <w:jc w:val="both"/>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ind w:left="0" w:right="0" w:firstLine="360"/>
        <w:jc w:val="both"/>
      </w:pPr>
      <w:r>
        <w:rPr/>
        <w:t xml:space="preserve">(b) "Machinery and equipment" does not include:</w:t>
      </w:r>
    </w:p>
    <w:p>
      <w:pPr>
        <w:ind w:left="0" w:right="0" w:firstLine="360"/>
        <w:jc w:val="both"/>
      </w:pPr>
      <w:r>
        <w:rPr/>
        <w:t xml:space="preserve">(i) Hand-powered tools;</w:t>
      </w:r>
    </w:p>
    <w:p>
      <w:pPr>
        <w:ind w:left="0" w:right="0" w:firstLine="360"/>
        <w:jc w:val="both"/>
      </w:pPr>
      <w:r>
        <w:rPr/>
        <w:t xml:space="preserve">(ii) Property with a useful life of less than one year;</w:t>
      </w:r>
    </w:p>
    <w:p>
      <w:pPr>
        <w:ind w:left="0" w:right="0" w:firstLine="360"/>
        <w:jc w:val="both"/>
      </w:pPr>
      <w:r>
        <w:rPr/>
        <w:t xml:space="preserve">(iii) Buildings, other than machinery and equipment that is permanently affixed to or becomes a physical part of a building; and</w:t>
      </w:r>
    </w:p>
    <w:p>
      <w:pPr>
        <w:ind w:left="0" w:right="0" w:firstLine="360"/>
        <w:jc w:val="both"/>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ind w:left="0" w:right="0" w:firstLine="360"/>
        <w:jc w:val="both"/>
      </w:pPr>
      <w:r>
        <w:rPr/>
        <w:t xml:space="preserve">(c) Machinery and equipment is "used directly" in a manufacturing operation, testing operation, or research and development operation if the machinery and equipment:</w:t>
      </w:r>
    </w:p>
    <w:p>
      <w:pPr>
        <w:ind w:left="0" w:right="0" w:firstLine="360"/>
        <w:jc w:val="both"/>
      </w:pPr>
      <w:r>
        <w:rPr/>
        <w:t xml:space="preserve">(i) Acts upon or interacts with an item of tangible personal property;</w:t>
      </w:r>
    </w:p>
    <w:p>
      <w:pPr>
        <w:ind w:left="0" w:right="0" w:firstLine="360"/>
        <w:jc w:val="both"/>
      </w:pPr>
      <w:r>
        <w:rPr/>
        <w:t xml:space="preserve">(ii) Conveys, transports, handles, or temporarily stores an item of tangible personal property at the manufacturing site or testing site;</w:t>
      </w:r>
    </w:p>
    <w:p>
      <w:pPr>
        <w:ind w:left="0" w:right="0" w:firstLine="360"/>
        <w:jc w:val="both"/>
      </w:pPr>
      <w:r>
        <w:rPr/>
        <w:t xml:space="preserve">(iii) Controls, guides, measures, verifies, aligns, regulates, or tests tangible personal property at the site or away from the site;</w:t>
      </w:r>
    </w:p>
    <w:p>
      <w:pPr>
        <w:ind w:left="0" w:right="0" w:firstLine="360"/>
        <w:jc w:val="both"/>
      </w:pPr>
      <w:r>
        <w:rPr/>
        <w:t xml:space="preserve">(iv) Provides physical support for or access to tangible personal property;</w:t>
      </w:r>
    </w:p>
    <w:p>
      <w:pPr>
        <w:ind w:left="0" w:right="0" w:firstLine="360"/>
        <w:jc w:val="both"/>
      </w:pPr>
      <w:r>
        <w:rPr/>
        <w:t xml:space="preserve">(v) Produces power for, or lubricates machinery and equipment;</w:t>
      </w:r>
    </w:p>
    <w:p>
      <w:pPr>
        <w:ind w:left="0" w:right="0" w:firstLine="360"/>
        <w:jc w:val="both"/>
      </w:pPr>
      <w:r>
        <w:rPr/>
        <w:t xml:space="preserve">(vi) Produces another item of tangible personal property for use in the manufacturing operation, testing operation, or research and development operation;</w:t>
      </w:r>
    </w:p>
    <w:p>
      <w:pPr>
        <w:ind w:left="0" w:right="0" w:firstLine="360"/>
        <w:jc w:val="both"/>
      </w:pPr>
      <w:r>
        <w:rPr/>
        <w:t xml:space="preserve">(vii) Places tangible personal property in the container, package, or wrapping in which the tangible personal property is normally sold or transported; or</w:t>
      </w:r>
    </w:p>
    <w:p>
      <w:pPr>
        <w:ind w:left="0" w:right="0" w:firstLine="360"/>
        <w:jc w:val="both"/>
      </w:pPr>
      <w:r>
        <w:rPr/>
        <w:t xml:space="preserve">(viii) Is integral to research and development as defined in RCW 82.63.010.</w:t>
      </w:r>
    </w:p>
    <w:p>
      <w:pPr>
        <w:ind w:left="0" w:right="0" w:firstLine="360"/>
        <w:jc w:val="both"/>
      </w:pPr>
      <w:r>
        <w:rPr/>
        <w:t xml:space="preserve">(d) "Manufacturer" means a person that qualifies as a manufacturer under RCW 82.04.110. "Manufacturer" also includes a person that</w:t>
      </w:r>
      <w:r>
        <w:rPr>
          <w:u w:val="single"/>
        </w:rPr>
        <w:t xml:space="preserve">:</w:t>
      </w:r>
    </w:p>
    <w:p>
      <w:pPr>
        <w:ind w:left="0" w:right="0" w:firstLine="360"/>
        <w:jc w:val="both"/>
      </w:pPr>
      <w:r>
        <w:rPr>
          <w:u w:val="single"/>
        </w:rPr>
        <w:t xml:space="preserve">(i) P</w:t>
      </w:r>
      <w:r>
        <w:rPr/>
        <w:t xml:space="preserve">rints newspapers or other materials</w:t>
      </w:r>
      <w:r>
        <w:rPr>
          <w:u w:val="single"/>
        </w:rPr>
        <w:t xml:space="preserve">; or</w:t>
      </w:r>
    </w:p>
    <w:p>
      <w:pPr>
        <w:ind w:left="0" w:right="0" w:firstLine="360"/>
        <w:jc w:val="both"/>
      </w:pPr>
      <w:r>
        <w:rPr>
          <w:u w:val="single"/>
        </w:rPr>
        <w:t xml:space="preserve">(ii) Is engaged in the development of prewritten computer software that is not transferred to purchasers by means of tangible storage media</w:t>
      </w:r>
      <w:r>
        <w:rPr/>
        <w:t xml:space="preserve">.</w:t>
      </w:r>
    </w:p>
    <w:p>
      <w:pPr>
        <w:ind w:left="0" w:right="0" w:firstLine="360"/>
        <w:jc w:val="both"/>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ind w:left="0" w:right="0" w:firstLine="360"/>
        <w:jc w:val="both"/>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ind w:left="0" w:right="0" w:firstLine="360"/>
        <w:jc w:val="both"/>
      </w:pPr>
      <w:r>
        <w:rPr/>
        <w:t xml:space="preserve">(g) "Cogeneration" means the simultaneous generation of electrical energy and low-grade heat from the same fuel.</w:t>
      </w:r>
    </w:p>
    <w:p>
      <w:pPr>
        <w:ind w:left="0" w:right="0" w:firstLine="360"/>
        <w:jc w:val="both"/>
      </w:pPr>
      <w:r>
        <w:rPr/>
        <w:t xml:space="preserve">(h) "Research and development operation" means engaging in research and development as defined in RCW 82.63.010 by a manufacturer or processor for hire.</w:t>
      </w:r>
    </w:p>
    <w:p>
      <w:pPr>
        <w:ind w:left="0" w:right="0" w:firstLine="360"/>
        <w:jc w:val="both"/>
      </w:pPr>
      <w:r>
        <w:rPr/>
        <w:t xml:space="preserve">(i) "Testing" means activities performed to establish or determine the properties, qualities, and limitations of tangible personal property.</w:t>
      </w:r>
    </w:p>
    <w:p>
      <w:pPr>
        <w:ind w:left="0" w:right="0" w:firstLine="360"/>
        <w:jc w:val="both"/>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ind w:left="0" w:right="0" w:firstLine="360"/>
        <w:jc w:val="both"/>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For purposes of this subsection, the following definitions apply:</w:t>
      </w:r>
    </w:p>
    <w:p>
      <w:pPr>
        <w:ind w:left="0" w:right="0" w:firstLine="360"/>
        <w:jc w:val="both"/>
      </w:pPr>
      <w:r>
        <w:rPr>
          <w:u w:val="single"/>
        </w:rPr>
        <w:t xml:space="preserve">(a) "Affiliated group" means a group of two or more entities that are either:</w:t>
      </w:r>
    </w:p>
    <w:p>
      <w:pPr>
        <w:ind w:left="0" w:right="0" w:firstLine="360"/>
        <w:jc w:val="both"/>
      </w:pPr>
      <w:r>
        <w:rPr>
          <w:u w:val="single"/>
        </w:rPr>
        <w:t xml:space="preserve">(i) Affiliated as defined in RCW 82.32.655; or</w:t>
      </w:r>
    </w:p>
    <w:p>
      <w:pPr>
        <w:ind w:left="0" w:right="0" w:firstLine="360"/>
        <w:jc w:val="both"/>
      </w:pPr>
      <w:r>
        <w:rPr>
          <w:u w:val="single"/>
        </w:rPr>
        <w:t xml:space="preserve">(ii) Permitted to file a consolidated return for federal income tax purposes.</w:t>
      </w:r>
    </w:p>
    <w:p>
      <w:pPr>
        <w:ind w:left="0" w:right="0" w:firstLine="360"/>
        <w:jc w:val="both"/>
      </w:pPr>
      <w:r>
        <w:rPr>
          <w:u w:val="single"/>
        </w:rPr>
        <w:t xml:space="preserve">(b) "Ineligible person" means all members of an affiliated group if all of the following apply:</w:t>
      </w:r>
    </w:p>
    <w:p>
      <w:pPr>
        <w:ind w:left="0" w:right="0" w:firstLine="360"/>
        <w:jc w:val="both"/>
      </w:pPr>
      <w:r>
        <w:rPr>
          <w:u w:val="single"/>
        </w:rPr>
        <w:t xml:space="preserve">(i) At least one member of the affiliated group was registered with the department to do business in Washington state on or before July 1, 1981;</w:t>
      </w:r>
    </w:p>
    <w:p>
      <w:pPr>
        <w:ind w:left="0" w:right="0" w:firstLine="360"/>
        <w:jc w:val="both"/>
      </w:pPr>
      <w:r>
        <w:rPr>
          <w:u w:val="single"/>
        </w:rPr>
        <w:t xml:space="preserve">(ii) As of the effective date of this section, the combined employment in this state of the affiliated group exceeds forty thousand full-time and part-time employees, based on data reported to the employment security department by the affiliated group; and</w:t>
      </w:r>
    </w:p>
    <w:p>
      <w:pPr>
        <w:ind w:left="0" w:right="0" w:firstLine="360"/>
        <w:jc w:val="both"/>
      </w:pPr>
      <w:r>
        <w:rPr>
          <w:u w:val="single"/>
        </w:rPr>
        <w:t xml:space="preserve">(iii) The business activities of the affiliated group primarily include development, sales, and licensing of computer software and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2014 c 216 s 402 and 2014 c 140 s 14 are each reeancted and amended to read as follows:</w:t>
      </w:r>
    </w:p>
    <w:p>
      <w:pPr>
        <w:ind w:left="0" w:right="0" w:firstLine="360"/>
        <w:jc w:val="both"/>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ind w:left="0" w:right="0" w:firstLine="360"/>
        <w:jc w:val="both"/>
      </w:pPr>
      <w:r>
        <w:rPr/>
        <w:t xml:space="preserve">(2) The definitions, conditions, and requirements in RCW 82.08.02565 apply to this section.</w:t>
      </w:r>
    </w:p>
    <w:p>
      <w:pPr>
        <w:ind w:left="0" w:right="0" w:firstLine="360"/>
        <w:jc w:val="both"/>
      </w:pPr>
      <w:r>
        <w:rPr/>
        <w:t xml:space="preserve">(3) This section does not apply to the use of (a) machinery and equipment used directly in the manufacturing, research and development, or testing of marijuana, useable marijuana, or marijuana-infused products, or (b)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as defined in RCW 82.08.02565.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ind w:left="0" w:right="0" w:firstLine="360"/>
        <w:jc w:val="both"/>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ind w:left="0" w:right="0" w:firstLine="360"/>
        <w:jc w:val="both"/>
      </w:pPr>
      <w:r>
        <w:rPr/>
        <w:t xml:space="preserve">(3) "Applicant" means a person applying for a tax deferral under this chapter.</w:t>
      </w:r>
    </w:p>
    <w:p>
      <w:pPr>
        <w:ind w:left="0" w:right="0" w:firstLine="360"/>
        <w:jc w:val="both"/>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ind w:left="0" w:right="0" w:firstLine="360"/>
        <w:jc w:val="both"/>
      </w:pPr>
      <w:r>
        <w:rPr/>
        <w:t xml:space="preserve">(5) "Department" means the department of revenue.</w:t>
      </w:r>
    </w:p>
    <w:p>
      <w:pPr>
        <w:ind w:left="0" w:right="0" w:firstLine="360"/>
        <w:jc w:val="both"/>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ind w:left="0" w:right="0" w:firstLine="360"/>
        <w:jc w:val="both"/>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ind w:left="0" w:right="0" w:firstLine="360"/>
        <w:jc w:val="both"/>
      </w:pPr>
      <w:r>
        <w:rPr/>
        <w:t xml:space="preserve">(a) The underlying ownership of the buildings, machinery, and equipment vests exclusively in the same person; or</w:t>
      </w:r>
    </w:p>
    <w:p>
      <w:pPr>
        <w:ind w:left="0" w:right="0" w:firstLine="360"/>
        <w:jc w:val="both"/>
      </w:pPr>
      <w:r>
        <w:rPr/>
        <w:t xml:space="preserve">(b)(i) The lessor by written contract agrees to pass the economic benefit of the deferral to the lessee;</w:t>
      </w:r>
    </w:p>
    <w:p>
      <w:pPr>
        <w:ind w:left="0" w:right="0" w:firstLine="360"/>
        <w:jc w:val="both"/>
      </w:pPr>
      <w:r>
        <w:rPr/>
        <w:t xml:space="preserve">(ii) The lessee that receives the economic benefit of the deferral agrees in writing with the department to complete the annual survey required under RCW 82.63.020(2); and</w:t>
      </w:r>
    </w:p>
    <w:p>
      <w:pPr>
        <w:ind w:left="0" w:right="0" w:firstLine="360"/>
        <w:jc w:val="both"/>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t xml:space="preserve">(8) "Environmental technology" means assessment and prevention of threats or damage to human health or the environment, environmental cleanup, and the development of alternative energy sources.</w:t>
      </w:r>
    </w:p>
    <w:p>
      <w:pPr>
        <w:ind w:left="0" w:right="0" w:firstLine="360"/>
        <w:jc w:val="both"/>
      </w:pPr>
      <w:r>
        <w:rPr/>
        <w:t xml:space="preserve">(9)(a) "Initiation of construction" means the date that a building permit is issued under the building code adopted under RCW 19.27.031 for:</w:t>
      </w:r>
    </w:p>
    <w:p>
      <w:pPr>
        <w:ind w:left="0" w:right="0" w:firstLine="360"/>
        <w:jc w:val="both"/>
      </w:pPr>
      <w:r>
        <w:rPr/>
        <w:t xml:space="preserve">(i) Construction of the qualified building, if the underlying ownership of the building vests exclusively with the person receiving the economic benefit of the deferral;</w:t>
      </w:r>
    </w:p>
    <w:p>
      <w:pPr>
        <w:ind w:left="0" w:right="0" w:firstLine="360"/>
        <w:jc w:val="both"/>
      </w:pPr>
      <w:r>
        <w:rPr/>
        <w:t xml:space="preserve">(ii) Construction of the qualified building, if the economic benefits of the deferral are passed to a lessee as provided in subsection (7) of this section; or</w:t>
      </w:r>
    </w:p>
    <w:p>
      <w:pPr>
        <w:ind w:left="0" w:right="0" w:firstLine="360"/>
        <w:jc w:val="both"/>
      </w:pPr>
      <w:r>
        <w:rPr/>
        <w:t xml:space="preserve">(iii) Tenant improvements for a qualified building, if the economic benefits of the deferral are passed to a lessee as provided in subsection (7) of this section.</w:t>
      </w:r>
    </w:p>
    <w:p>
      <w:pPr>
        <w:ind w:left="0" w:right="0" w:firstLine="360"/>
        <w:jc w:val="both"/>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ind w:left="0" w:right="0" w:firstLine="360"/>
        <w:jc w:val="both"/>
      </w:pPr>
      <w:r>
        <w:rPr/>
        <w:t xml:space="preserve">(c) If the investment project is a phased project, "initiation of construction" shall apply separately to each phase.</w:t>
      </w:r>
    </w:p>
    <w:p>
      <w:pPr>
        <w:ind w:left="0" w:right="0" w:firstLine="360"/>
        <w:jc w:val="both"/>
      </w:pPr>
      <w:r>
        <w:rPr/>
        <w:t xml:space="preserve">(10) "Investment project" means an investment in qualified buildings or qualified machinery and equipment, including labor and services rendered in the planning, installation, and construction or improvement of the project.</w:t>
      </w:r>
    </w:p>
    <w:p>
      <w:pPr>
        <w:ind w:left="0" w:right="0" w:firstLine="360"/>
        <w:jc w:val="both"/>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ind w:left="0" w:right="0" w:firstLine="360"/>
        <w:jc w:val="both"/>
      </w:pPr>
      <w:r>
        <w:rPr/>
        <w:t xml:space="preserve">(12) "Person" has the meaning given in RCW 82.04.030 and includes state universities as defined in RCW 28B.10.016.</w:t>
      </w:r>
    </w:p>
    <w:p>
      <w:pPr>
        <w:ind w:left="0" w:right="0" w:firstLine="360"/>
        <w:jc w:val="both"/>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ind w:left="0" w:right="0" w:firstLine="360"/>
        <w:jc w:val="both"/>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ind w:left="0" w:right="0" w:firstLine="360"/>
        <w:jc w:val="both"/>
      </w:pPr>
      <w:r>
        <w:rPr/>
        <w:t xml:space="preserve">(15)</w:t>
      </w:r>
      <w:r>
        <w:rPr>
          <w:u w:val="single"/>
        </w:rPr>
        <w:t xml:space="preserve">(a)</w:t>
      </w:r>
      <w:r>
        <w:rPr/>
        <w:t xml:space="preserve">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ind w:left="0" w:right="0" w:firstLine="360"/>
        <w:jc w:val="both"/>
      </w:pPr>
      <w:r>
        <w:rPr>
          <w:u w:val="single"/>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ind w:left="0" w:right="0" w:firstLine="360"/>
        <w:jc w:val="both"/>
      </w:pPr>
      <w:r>
        <w:rPr/>
        <w:t xml:space="preserve">(16) "Qualified research and development" means research and development performed within this state in the fields of advanced computing, advanced materials, biotechnology, electronic device technology, and environmental technology.</w:t>
      </w:r>
    </w:p>
    <w:p>
      <w:pPr>
        <w:ind w:left="0" w:right="0" w:firstLine="360"/>
        <w:jc w:val="both"/>
      </w:pPr>
      <w:r>
        <w:rPr/>
        <w:t xml:space="preserve">(17) "Recipient" means a person receiving a tax deferral under this chapter.</w:t>
      </w:r>
    </w:p>
    <w:p>
      <w:pPr>
        <w:ind w:left="0" w:right="0" w:firstLine="360"/>
        <w:jc w:val="both"/>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403 of this act does not apply with respect to deferral certificates issued under chapter 82.63 RCW before January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RCW 82.08.02565, 82.12.02565, or 82.63.010 are amended by any other act enacted during the regular or any special session of the 2015 legislature, each amendment without reference to the other amendment or amendments of the same statute, the legislature intends for the amendments in this act to be deemed to not conflict in purpose with the amendments in any other such act for the purposes of RCW 1.12.025 and that the amendments in this act be given effect.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and 402 of this act do not apply with respect to machinery and equipment, as defined in RCW 82.08.02565, first used by the taxpayer in this state before the effective date of sections 401 and 402 of this act.</w:t>
      </w:r>
    </w:p>
    <w:p>
      <w:pPr>
        <w:ind w:left="0" w:right="0" w:firstLine="360"/>
        <w:jc w:val="center"/>
      </w:pPr>
      <w:r>
        <w:rPr>
          <w:b/>
        </w:rPr>
        <w:t xml:space="preserve">Part 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August 1, 2015.</w:t>
      </w:r>
    </w:p>
    <w:p>
      <w:pPr>
        <w:ind w:left="0" w:right="0" w:firstLine="360"/>
        <w:jc w:val="both"/>
      </w:pPr>
      <w:r>
        <w:rPr/>
        <w:t xml:space="preserve">(2) Part I of this act takes effect October 1, 2015.</w:t>
      </w:r>
    </w:p>
    <w:p>
      <w:pPr>
        <w:ind w:left="0" w:right="0" w:firstLine="360"/>
        <w:jc w:val="both"/>
      </w:pPr>
      <w:r>
        <w:rPr/>
        <w:t xml:space="preserve">(3) Part III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b7cd1f251d144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435859ac8e4b17" /><Relationship Type="http://schemas.openxmlformats.org/officeDocument/2006/relationships/footer" Target="/word/footer.xml" Id="R9b7cd1f251d14498" /></Relationships>
</file>