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b818a275ffc448d" /></Relationships>
</file>

<file path=word/document.xml><?xml version="1.0" encoding="utf-8"?>
<w:document xmlns:w="http://schemas.openxmlformats.org/wordprocessingml/2006/main">
  <w:body>
    <w:p>
      <w:r>
        <w:t>S-3284.1</w:t>
      </w:r>
    </w:p>
    <w:p>
      <w:pPr>
        <w:jc w:val="center"/>
      </w:pPr>
      <w:r>
        <w:t>_______________________________________________</w:t>
      </w:r>
    </w:p>
    <w:p/>
    <w:p>
      <w:pPr>
        <w:jc w:val="center"/>
      </w:pPr>
      <w:r>
        <w:rPr>
          <w:b/>
        </w:rPr>
        <w:t>SUBSTITUTE SENATE BILL 6134</w:t>
      </w:r>
    </w:p>
    <w:p>
      <w:pPr>
        <w:jc w:val="center"/>
      </w:pPr>
      <w:r>
        <w:t>_______________________________________________</w:t>
      </w:r>
    </w:p>
    <w:p/>
    <w:p>
      <w:r>
        <w:rPr>
          <w:b/>
        </w:rPr>
        <w:t>State of Washington</w:t>
        <w:tab/>
        <w:tab/>
      </w:r>
      <w:r>
        <w:rPr>
          <w:b/>
        </w:rPr>
        <w:t>64th Legislature</w:t>
        <w:tab/>
      </w:r>
      <w:r>
        <w:rPr>
          <w:b/>
        </w:rPr>
        <w:t>2015 2nd Special Session</w:t>
      </w:r>
    </w:p>
    <w:p/>
    <w:p>
      <w:r>
        <w:rPr>
          <w:b/>
        </w:rPr>
        <w:t xml:space="preserve">By </w:t>
      </w:r>
      <w:r>
        <w:t>Senate Law &amp; Justice (originally sponsored by Senator Padden)</w:t>
      </w:r>
    </w:p>
    <w:p/>
    <w:p>
      <w:r>
        <w:rPr>
          <w:t xml:space="preserve">READ FIRST TIME 06/19/15.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exempting pretrial electronic alcohol monitoring programs from statutory limitations on pretrial supervision costs; and amending RCW 10.01.160 and 46.61.50571.</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01</w:t>
      </w:r>
      <w:r>
        <w:rPr/>
        <w:t xml:space="preserve">.</w:t>
      </w:r>
      <w:r>
        <w:t xml:space="preserve">160</w:t>
      </w:r>
      <w:r>
        <w:rPr/>
        <w:t xml:space="preserve"> and 2010 c 54 s 1 are each amended to read as follows:</w:t>
      </w:r>
    </w:p>
    <w:p>
      <w:pPr>
        <w:spacing w:before="0" w:after="0" w:line="408" w:lineRule="exact"/>
        <w:ind w:left="0" w:right="0" w:firstLine="576"/>
        <w:jc w:val="left"/>
      </w:pPr>
      <w:r>
        <w:rPr/>
        <w:t xml:space="preserve">(1) The court may require a defendant to pay costs. Costs may be imposed only upon a convicted defendant, except for costs imposed upon a defendant's entry into a deferred prosecution program, costs imposed upon a defendant for pretrial supervision, or costs imposed upon a defendant for preparing and serving a warrant for failure to appear.</w:t>
      </w:r>
    </w:p>
    <w:p>
      <w:pPr>
        <w:spacing w:before="0" w:after="0" w:line="408" w:lineRule="exact"/>
        <w:ind w:left="0" w:right="0" w:firstLine="576"/>
        <w:jc w:val="left"/>
      </w:pPr>
      <w:r>
        <w:rPr/>
        <w:t xml:space="preserve">(2) Costs shall be limited to expenses specially incurred by the state in prosecuting the defendant or in administering the deferred prosecution program under chapter 10.05 RCW or pretrial supervision. They cannot include expenses inherent in providing a constitutionally guaranteed jury trial or expenditures in connection with the maintenance and operation of government agencies that must be made by the public irrespective of specific violations of law. Expenses incurred for serving of warrants for failure to appear and jury fees under RCW 10.46.190 may be included in costs the court may require a defendant to pay. Costs for administering a deferred prosecution may not exceed two hundred fifty dollars. Costs for administering a pretrial supervision </w:t>
      </w:r>
      <w:r>
        <w:rPr>
          <w:u w:val="single"/>
        </w:rPr>
        <w:t xml:space="preserve">other than a pretrial electronic alcohol monitoring program, drug monitoring program, or 24/7 sobriety program</w:t>
      </w:r>
      <w:r>
        <w:rPr/>
        <w:t xml:space="preserve"> may not exceed one hundred fifty dollars. Costs for preparing and serving a warrant for failure to appear may not exceed one hundred dollars. Costs of incarceration imposed on a defendant convicted of a misdemeanor or a gross misdemeanor may not exceed the actual cost of incarceration. In no case may the court require the offender to pay more than one hundred dollars per day for the cost of incarceration. Payment of other court-ordered financial obligations, including all legal financial obligations and costs of supervision take precedence over the payment of the cost of incarceration ordered by the court. All funds received from defendants for the cost of incarceration in the county or city jail must be remitted for criminal justice purposes to the county or city that is responsible for the defendant's jail costs. Costs imposed constitute a judgment against a defendant and survive a dismissal of the underlying action against the defendant. However, if the defendant is acquitted on the underlying action, the costs for preparing and serving a warrant for failure to appear do not survive the acquittal, and the judgment that such costs would otherwise constitute shall be vacated.</w:t>
      </w:r>
    </w:p>
    <w:p>
      <w:pPr>
        <w:spacing w:before="0" w:after="0" w:line="408" w:lineRule="exact"/>
        <w:ind w:left="0" w:right="0" w:firstLine="576"/>
        <w:jc w:val="left"/>
      </w:pPr>
      <w:r>
        <w:rPr/>
        <w:t xml:space="preserve">(3) The court shall not order a defendant to pay costs unless the defendant is or will be able to pay them. In determining the amount and method of payment of costs, the court shall take account of the financial resources of the defendant and the nature of the burden that payment of costs will impose.</w:t>
      </w:r>
    </w:p>
    <w:p>
      <w:pPr>
        <w:spacing w:before="0" w:after="0" w:line="408" w:lineRule="exact"/>
        <w:ind w:left="0" w:right="0" w:firstLine="576"/>
        <w:jc w:val="left"/>
      </w:pPr>
      <w:r>
        <w:rPr/>
        <w:t xml:space="preserve">(4) A defendant who has been ordered to pay costs and who is not in contumacious default in the payment thereof may at any time petition the sentencing court for remission of the payment of costs or of any unpaid portion thereof. If it appears to the satisfaction of the court that payment of the amount due will impose manifest hardship on the defendant or the defendant's immediate family, the court may remit all or part of the amount due in costs, or modify the method of payment under RCW 10.01.170.</w:t>
      </w:r>
    </w:p>
    <w:p>
      <w:pPr>
        <w:spacing w:before="0" w:after="0" w:line="408" w:lineRule="exact"/>
        <w:ind w:left="0" w:right="0" w:firstLine="576"/>
        <w:jc w:val="left"/>
      </w:pPr>
      <w:r>
        <w:rPr/>
        <w:t xml:space="preserve">(5) Except for direct costs relating to evaluating and reporting to the court, prosecutor, or defense counsel regarding a defendant's competency to stand trial as provided in RCW 10.77.060, this section shall not apply to costs related to medical or mental health treatment or services a defendant receives while in custody of the secretary of the department of social and health services or other governmental units. This section shall not prevent the secretary of the department of social and health services or other governmental units from imposing liability and seeking reimbursement from a defendant committed to an appropriate facility as provided in RCW 10.77.084 while criminal proceedings are stayed. This section shall also not prevent governmental units from imposing liability on defendants for costs related to providing medical or mental health treatment while the defendant is in the governmental unit's custody. Medical or mental health treatment and services a defendant receives at a state hospital or other facility are not a cost of prosecution and shall be recoverable under RCW 10.77.250 and 70.48.130, chapter 43.20B RCW, and any other applicable statute.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50571</w:t>
      </w:r>
      <w:r>
        <w:rPr/>
        <w:t xml:space="preserve"> and 2013 c 3 s 36 are each amended to read as follows:</w:t>
      </w:r>
    </w:p>
    <w:p>
      <w:pPr>
        <w:spacing w:before="0" w:after="0" w:line="408" w:lineRule="exact"/>
        <w:ind w:left="0" w:right="0" w:firstLine="576"/>
        <w:jc w:val="left"/>
      </w:pPr>
      <w:r>
        <w:rPr/>
        <w:t xml:space="preserve">(1) A defendant who is charged with an offense involving driving while under the influence as defined in RCW 46.61.502, driving under age twenty-one after consuming alcohol or marijuana as defined in RCW 46.61.503, or being in physical control of a vehicle while under the influence as defined in RCW 46.61.504, shall be required to appear in person before a judicial officer within one judicial day after the arrest if the defendant is served with a citation or complaint at the time of the arrest. A court may by local court rule waive the requirement for appearance within one judicial day if it provides for the appearance at the earliest practicable day following arrest and establishes the method for identifying that day in the rule.</w:t>
      </w:r>
    </w:p>
    <w:p>
      <w:pPr>
        <w:spacing w:before="0" w:after="0" w:line="408" w:lineRule="exact"/>
        <w:ind w:left="0" w:right="0" w:firstLine="576"/>
        <w:jc w:val="left"/>
      </w:pPr>
      <w:r>
        <w:rPr/>
        <w:t xml:space="preserve">(2) A defendant who is charged with an offense involving driving while under the influence as defined in RCW 46.61.502, driving under age twenty-one after consuming alcohol or marijuana as defined in RCW 46.61.503, or being in physical control of a vehicle while under the influence as defined in RCW 46.61.504, and who is not served with a citation or complaint at the time of the incident, shall appear in court for arraignment in person as soon as practicable, but in no event later than fourteen days after the next day on which court is in session following the issuance of the citation or the filing of the complaint or information.</w:t>
      </w:r>
    </w:p>
    <w:p>
      <w:pPr>
        <w:spacing w:before="0" w:after="0" w:line="408" w:lineRule="exact"/>
        <w:ind w:left="0" w:right="0" w:firstLine="576"/>
        <w:jc w:val="left"/>
      </w:pPr>
      <w:r>
        <w:rPr/>
        <w:t xml:space="preserve">(3) At the time of an appearance required by this section, the court shall determine the necessity of imposing conditions of pretrial release according to the procedures established by court rule for a preliminary appearance or an arraignment.</w:t>
      </w:r>
    </w:p>
    <w:p>
      <w:pPr>
        <w:spacing w:before="0" w:after="0" w:line="408" w:lineRule="exact"/>
        <w:ind w:left="0" w:right="0" w:firstLine="576"/>
        <w:jc w:val="left"/>
      </w:pPr>
      <w:r>
        <w:rPr/>
        <w:t xml:space="preserve">(4) Appearances required by this section are mandatory and may not be waived.</w:t>
      </w:r>
    </w:p>
    <w:p>
      <w:pPr>
        <w:spacing w:before="0" w:after="0" w:line="408" w:lineRule="exact"/>
        <w:ind w:left="0" w:right="0" w:firstLine="576"/>
        <w:jc w:val="left"/>
      </w:pPr>
      <w:r>
        <w:rPr>
          <w:u w:val="single"/>
        </w:rPr>
        <w:t xml:space="preserve">(5) If electronic monitoring or alcohol abstinence monitoring is ordered, the court shall specify who shall provide the monitoring services, and the terms under which the monitoring shall be performed. Upon conviction, the court may require as a condition of the sentence that the defendant reimburse the providing agency for the costs of the electronic monitoring or abstinence monitoring.</w:t>
      </w:r>
    </w:p>
    <w:p/>
    <w:p>
      <w:pPr>
        <w:jc w:val="center"/>
      </w:pPr>
      <w:r>
        <w:rPr>
          <w:b/>
        </w:rPr>
        <w:t>--- END ---</w:t>
      </w:r>
    </w:p>
    <w:sectPr>
      <w:pgNumType w:start="1"/>
      <w:footerReference xmlns:r="http://schemas.openxmlformats.org/officeDocument/2006/relationships" r:id="Rec1c12321fdf436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6134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fd7d8083d7842ff" /><Relationship Type="http://schemas.openxmlformats.org/officeDocument/2006/relationships/footer" Target="/word/footer.xml" Id="Rec1c12321fdf4364" /></Relationships>
</file>