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631d16ca4f4fd4" /></Relationships>
</file>

<file path=word/document.xml><?xml version="1.0" encoding="utf-8"?>
<w:document xmlns:w="http://schemas.openxmlformats.org/wordprocessingml/2006/main">
  <w:body>
    <w:p>
      <w:r>
        <w:t>S-3227.1</w:t>
      </w:r>
    </w:p>
    <w:p>
      <w:pPr>
        <w:jc w:val="center"/>
      </w:pPr>
      <w:r>
        <w:t>_______________________________________________</w:t>
      </w:r>
    </w:p>
    <w:p/>
    <w:p>
      <w:pPr>
        <w:jc w:val="center"/>
      </w:pPr>
      <w:r>
        <w:rPr>
          <w:b/>
        </w:rPr>
        <w:t>SENATE BILL 6125</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Senators Honeyford, Keiser, and Warnick</w:t>
      </w:r>
    </w:p>
    <w:p/>
    <w:p>
      <w:r>
        <w:rPr>
          <w:t xml:space="preserve">Read first time 05/22/15.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drought response; adding a new section to 2013 2nd sp.s. c 19 (uncodified);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section and ending June 30, 2017,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2016" or "FY 2016" means the period beginning July 1, 2015, and ending June 30, 2016.</w:t>
      </w:r>
    </w:p>
    <w:p>
      <w:pPr>
        <w:spacing w:before="0" w:after="0" w:line="408" w:lineRule="exact"/>
        <w:ind w:left="0" w:right="0" w:firstLine="576"/>
        <w:jc w:val="left"/>
      </w:pPr>
      <w:r>
        <w:rPr/>
        <w:t xml:space="preserve">(b) "Fiscal year 2017" or "FY 2017" means the period beginning July 1, 2016, and ending June 30, 2017.</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2017-2019 biennium and the following three biennia; an amount of zero does not necessarily constitute legislative intent to not provide funding for the project or program in the future.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2015 SUPPLEMENTAL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OFFICE OF FINANCIAL MANAGEMENT—EMERGENCY DROUGHT RESPONSE</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state drought preparedness account established in RCW 43.83B.430.</w:t>
      </w:r>
    </w:p>
    <w:p>
      <w:pPr>
        <w:spacing w:before="120" w:after="0" w:line="408" w:lineRule="exact"/>
        <w:ind w:left="0" w:right="0" w:firstLine="0"/>
        <w:jc w:val="left"/>
        <w:tabs>
          <w:tab w:val="right" w:leader="dot" w:pos="9936"/>
        </w:tabs>
      </w:pPr>
      <w:r>
        <w:rPr/>
        <w:t xml:space="preserve">General Fund—State Appropriation (FY 2015)</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102</w:instrText>
      </w:r>
      <w:r/>
      <w:r>
        <w:rPr>
          <w:b/>
        </w:rPr>
        <w:fldChar w:fldCharType="end"/>
      </w:r>
      <w:r>
        <w:t xml:space="preserve">  </w:t>
      </w:r>
      <w:r>
        <w:rPr/>
        <w:t xml:space="preserve">A new section is added to 2013 </w:t>
      </w:r>
      <w:r>
        <w:rPr/>
        <w:t xml:space="preserve">2nd sp.s. c 19</w:t>
      </w:r>
      <w:r>
        <w:rPr/>
        <w:t xml:space="preserve"> (uncodified) to read as follows:</w:t>
      </w:r>
      <w:r>
        <w:rPr>
          <w:b/>
        </w:rPr>
        <w:t xml:space="preserve">FOR THE DEPARTMENT OF ECOLOGY</w:t>
      </w:r>
    </w:p>
    <w:p>
      <w:pPr>
        <w:spacing w:before="0" w:after="0" w:line="408" w:lineRule="exact"/>
        <w:ind w:left="0" w:right="0" w:firstLine="576"/>
        <w:jc w:val="left"/>
      </w:pPr>
      <w:r>
        <w:rPr/>
        <w:t xml:space="preserve">2015 Drought Emergency (92000146)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response to a statewide drought declared pursuant to chapter 43.83B RCW. The department of ecology may provide funding or compensation for purchase or lease of water rights and to public bodies as defined in RCW 43.83B.050 in connection with projects and measures designed to alleviate drought conditions that may affect: Public health and safety; drinking water supplies; agricultural activities; or fish and wildlife survival. The state taxable building construction account</w:t>
      </w:r>
      <w:r>
        <w:rPr>
          <w:rFonts w:ascii="Times New Roman" w:hAnsi="Times New Roman"/>
        </w:rPr>
        <w:t xml:space="preserve">—</w:t>
      </w:r>
      <w:r>
        <w:rPr/>
        <w:t xml:space="preserve">state appropriation must be expended for projects and activities related to those projects for which the anticipated benefits exceed ten years.</w:t>
      </w:r>
    </w:p>
    <w:p>
      <w:pPr>
        <w:spacing w:before="0" w:after="0" w:line="408" w:lineRule="exact"/>
        <w:ind w:left="0" w:right="0" w:firstLine="576"/>
        <w:jc w:val="left"/>
      </w:pPr>
      <w:r>
        <w:rPr/>
        <w:t xml:space="preserve">(2) Projects or measures for which funding or compensation will be provided must be connected with a water system, water source, or water body that is receiving, or has been projected to receive, less than seventy-five percent of normal water supply, as the result of natural drought conditions. This reduction in water supply must be such that it is causing, or will cause, undue hardship for the entities or fish or wildlife depending on the water supply. General criteria for guidelines to be established by the department of ecology for distribution of funds must include: A balanced and equitable distribution of the funds among the different sectors affected by drought; a funding process that ensures funds are available for drought impacts that arise both early and later during the course of the drought; and preference for projects that leverage other federal and local funds.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$14,000,000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REAPPROPRIATION FOR 2015-2017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Emergency (92000146)</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The reappropriations in this section are provided solely for response to a statewide drought declared pursuant to chapter 43.83B RCW. The department of ecology may provide funding or compensation for purchase or lease of water rights and to public bodies as defined in RCW 43.83B.050 in connection with projects and measures designed to alleviate drought conditions that may affect: Public health and safety; drinking water supplies; agricultural activities; or fish and wildlife survival. The state taxable building construction account</w:t>
      </w:r>
      <w:r>
        <w:rPr>
          <w:rFonts w:ascii="Times New Roman" w:hAnsi="Times New Roman"/>
        </w:rPr>
        <w:t xml:space="preserve">—</w:t>
      </w:r>
      <w:r>
        <w:rPr/>
        <w:t xml:space="preserve">state reappropriation must be expended for projects and activities related to those projects for which the anticipated benefits exceed ten years.</w:t>
      </w:r>
    </w:p>
    <w:p>
      <w:pPr>
        <w:spacing w:before="0" w:after="0" w:line="408" w:lineRule="exact"/>
        <w:ind w:left="0" w:right="0" w:firstLine="576"/>
        <w:jc w:val="left"/>
      </w:pPr>
      <w:r>
        <w:rPr/>
        <w:t xml:space="preserve">(2) Projects or measures for which funding or compensation will be provided must be connected with a water system, water source, or water body that is receiving, or has been projected to receive, less than seventy-five percent of normal water supply, as the result of natural drought conditions. This reduction in water supply must be such that it is causing, or will cause, undue hardship for the entities or fish or wildlife depending on the water supply. General criteria for guidelines to be established by the department of ecology for distribution of funds must include: A balanced and equitable distribution of the funds among the different sectors affected by drought; a funding process that ensures funds are available for drought impacts that arise both early and later during the course of the drought; and preference for projects that leverage other federal and local funds.</w:t>
      </w:r>
    </w:p>
    <w:p>
      <w:pPr>
        <w:spacing w:before="0" w:after="0" w:line="408" w:lineRule="exact"/>
        <w:ind w:left="0" w:right="0" w:firstLine="576"/>
        <w:jc w:val="left"/>
      </w:pPr>
      <w:r>
        <w:rPr/>
        <w:t xml:space="preserve">(3) Up to $1,000,000 of the state drought preparedness account reappropriation may be spent on early actions prior to a possible drought declaration in 2016 if the department of ecology determines that data indicate the 2015 drought is likely to extend into a second year. If a 2016 drought declaration is not made pursuant to chapter 43.83B RCW by August 1, 2016, unobligated amounts of the state drought preparedness account</w:t>
      </w:r>
      <w:r>
        <w:rPr>
          <w:rFonts w:ascii="Times New Roman" w:hAnsi="Times New Roman"/>
        </w:rPr>
        <w:t xml:space="preserve">—</w:t>
      </w:r>
      <w:r>
        <w:rPr/>
        <w:t xml:space="preserve">state reappropriation must be transferred to the disaster response account established in RCW 38.52.105.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$14,000,000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Reappropriation</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t xml:space="preserve">18,000,000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b9da777c4ad45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0f2ebc04e242a7" /><Relationship Type="http://schemas.openxmlformats.org/officeDocument/2006/relationships/footer" Target="/word/footer.xml" Id="R2b9da777c4ad451e" /></Relationships>
</file>