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ec19570ce84bac" /></Relationships>
</file>

<file path=word/document.xml><?xml version="1.0" encoding="utf-8"?>
<w:document xmlns:w="http://schemas.openxmlformats.org/wordprocessingml/2006/main">
  <w:body>
    <w:p>
      <w:r>
        <w:t>S-3187.1</w:t>
      </w:r>
    </w:p>
    <w:p>
      <w:pPr>
        <w:jc w:val="center"/>
      </w:pPr>
      <w:r>
        <w:t>_______________________________________________</w:t>
      </w:r>
    </w:p>
    <w:p/>
    <w:p>
      <w:pPr>
        <w:jc w:val="center"/>
      </w:pPr>
      <w:r>
        <w:rPr>
          <w:b/>
        </w:rPr>
        <w:t>SENATE BILL 6119</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 Ericksen</w:t>
      </w:r>
    </w:p>
    <w:p/>
    <w:p>
      <w:r>
        <w:rPr>
          <w:t xml:space="preserve">Read first time 05/08/15.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railroad crossings; and amending RCW 81.53.---.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w:t>
      </w:r>
      <w:r>
        <w:rPr/>
        <w:t xml:space="preserve"> and 2015 c . . .  (ESHB 1449) s 22 are each amended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and must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 and</w:t>
      </w:r>
    </w:p>
    <w:p>
      <w:pPr>
        <w:spacing w:before="0" w:after="0" w:line="408" w:lineRule="exact"/>
        <w:ind w:left="0" w:right="0" w:firstLine="576"/>
        <w:jc w:val="left"/>
      </w:pPr>
      <w:r>
        <w:rPr/>
        <w:t xml:space="preserve">(b) Criteria for prioritizing the inspection and improvements of the private crossings subject to this section.</w:t>
      </w:r>
    </w:p>
    <w:p>
      <w:pPr>
        <w:spacing w:before="0" w:after="0" w:line="408" w:lineRule="exact"/>
        <w:ind w:left="0" w:right="0" w:firstLine="576"/>
        <w:jc w:val="left"/>
      </w:pPr>
      <w:r>
        <w:rPr/>
        <w:t xml:space="preserve">(3) Nothing in this section modifies existing agreements between the railroad company and the landowner governing </w:t>
      </w:r>
      <w:r>
        <w:rPr>
          <w:u w:val="single"/>
        </w:rPr>
        <w:t xml:space="preserve">cost allocation for upgrades to private crossings or</w:t>
      </w:r>
      <w:r>
        <w:rPr/>
        <w:t xml:space="preserve"> liability for injuries or damages occurring at the private crossing.</w:t>
      </w:r>
    </w:p>
    <w:p/>
    <w:p>
      <w:pPr>
        <w:jc w:val="center"/>
      </w:pPr>
      <w:r>
        <w:rPr>
          <w:b/>
        </w:rPr>
        <w:t>--- END ---</w:t>
      </w:r>
    </w:p>
    <w:sectPr>
      <w:pgNumType w:start="1"/>
      <w:footerReference xmlns:r="http://schemas.openxmlformats.org/officeDocument/2006/relationships" r:id="R33533afa57f6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bc3731d6a4967" /><Relationship Type="http://schemas.openxmlformats.org/officeDocument/2006/relationships/footer" Target="/word/footer.xml" Id="R33533afa57f64872" /></Relationships>
</file>