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2389d8ed214f7b" /></Relationships>
</file>

<file path=word/document.xml><?xml version="1.0" encoding="utf-8"?>
<w:document xmlns:w="http://schemas.openxmlformats.org/wordprocessingml/2006/main">
  <w:body>
    <w:p>
      <w:r>
        <w:t>S-3120.1</w:t>
      </w:r>
    </w:p>
    <w:p>
      <w:pPr>
        <w:jc w:val="center"/>
      </w:pPr>
      <w:r>
        <w:t>_______________________________________________</w:t>
      </w:r>
    </w:p>
    <w:p/>
    <w:p>
      <w:pPr>
        <w:jc w:val="center"/>
      </w:pPr>
      <w:r>
        <w:rPr>
          <w:b/>
        </w:rPr>
        <w:t>SENATE BILL 6112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and Pearson</w:t>
      </w:r>
    </w:p>
    <w:p/>
    <w:p>
      <w:r>
        <w:rPr>
          <w:t xml:space="preserve">Read first time 04/20/15.  </w:t>
        </w:rPr>
      </w:r>
      <w:r>
        <w:rPr>
          <w:t xml:space="preserve">Referred to Committee on Natural Resources &amp; Parks.</w:t>
        </w:rPr>
      </w:r>
    </w:p>
    <w:p>
      <w:r>
        <w:br/>
      </w:r>
    </w:p>
    <w:p>
      <w:r>
        <w:fldChar w:fldCharType="begin"/>
      </w:r>
      <w:r>
        <w:instrText xml:space="default"> ADVANCE \y328 </w:instrText>
      </w:r>
      <w:r>
        <w:fldChar w:fldCharType="end"/>
      </w:r>
    </w:p>
    <w:p>
      <w:pPr>
        <w:ind w:left="0" w:right="0" w:firstLine="360"/>
        <w:jc w:val="both"/>
      </w:pPr>
      <w:r>
        <w:rPr/>
        <w:t xml:space="preserve">AN ACT Relating to increasing participation in recreational fishing by lowering licensure costs; and amending RCW 77.32.470.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ind w:left="0" w:right="0" w:firstLine="360"/>
        <w:jc w:val="both"/>
      </w:pPr>
      <w:r>
        <w:rPr/>
        <w:t xml:space="preserve">(1) A personal use saltwater, freshwater, combination, temporary, or family fishing weekend license is required for all persons fifteen years of age or older to fish for or possess fish taken for personal use from state waters or offshore waters.</w:t>
      </w:r>
    </w:p>
    <w:p>
      <w:pPr>
        <w:ind w:left="0" w:right="0" w:firstLine="360"/>
        <w:jc w:val="both"/>
      </w:pPr>
      <w:r>
        <w:rPr/>
        <w:t xml:space="preserve">(2) The fees for annual personal use saltwater, freshwater, or combination licenses are as follows:</w:t>
      </w:r>
    </w:p>
    <w:p>
      <w:pPr>
        <w:ind w:left="0" w:right="0" w:firstLine="360"/>
        <w:jc w:val="both"/>
      </w:pPr>
      <w:r>
        <w:rPr/>
        <w:t xml:space="preserve">(a) A combination license allows the holder to fish for or possess fish, shellfish, and seaweed from state waters or offshore waters. The fee for this license is </w:t>
      </w:r>
      <w:r>
        <w:t>((</w:t>
      </w:r>
      <w:r>
        <w:rPr>
          <w:strike/>
        </w:rPr>
        <w:t xml:space="preserve">forty-five</w:t>
      </w:r>
      <w:r>
        <w:t>))</w:t>
      </w:r>
      <w:r>
        <w:rPr/>
        <w:t xml:space="preserve"> </w:t>
      </w:r>
      <w:r>
        <w:rPr>
          <w:u w:val="single"/>
        </w:rPr>
        <w:t xml:space="preserve">thirty-one</w:t>
      </w:r>
      <w:r>
        <w:rPr/>
        <w:t xml:space="preserve"> dollars </w:t>
      </w:r>
      <w:r>
        <w:rPr>
          <w:u w:val="single"/>
        </w:rPr>
        <w:t xml:space="preserve">and fifty cents</w:t>
      </w:r>
      <w:r>
        <w:rPr/>
        <w:t xml:space="preserve"> for residents, </w:t>
      </w:r>
      <w:r>
        <w:t>((</w:t>
      </w:r>
      <w:r>
        <w:rPr>
          <w:strike/>
        </w:rPr>
        <w:t xml:space="preserve">one hundred eight</w:t>
      </w:r>
      <w:r>
        <w:t>))</w:t>
      </w:r>
      <w:r>
        <w:rPr/>
        <w:t xml:space="preserve"> </w:t>
      </w:r>
      <w:r>
        <w:rPr>
          <w:u w:val="single"/>
        </w:rPr>
        <w:t xml:space="preserve">seventy-five</w:t>
      </w:r>
      <w:r>
        <w:rPr/>
        <w:t xml:space="preserve"> dollars </w:t>
      </w:r>
      <w:r>
        <w:rPr>
          <w:u w:val="single"/>
        </w:rPr>
        <w:t xml:space="preserve">and fifty cents</w:t>
      </w:r>
      <w:r>
        <w:rPr/>
        <w:t xml:space="preserve"> for nonresidents, and five dollars for youth. There is an additional fifty-cent surcharge for this license, to be deposited in the rockfish research account created in RCW 77.12.702.</w:t>
      </w:r>
    </w:p>
    <w:p>
      <w:pPr>
        <w:ind w:left="0" w:right="0" w:firstLine="360"/>
        <w:jc w:val="both"/>
      </w:pPr>
      <w:r>
        <w:rPr/>
        <w:t xml:space="preserve">(b) A saltwater license allows the holder to fish for or possess fish taken from saltwater areas. The fee for this license is </w:t>
      </w:r>
      <w:r>
        <w:t>((</w:t>
      </w:r>
      <w:r>
        <w:rPr>
          <w:strike/>
        </w:rPr>
        <w:t xml:space="preserve">twenty-five</w:t>
      </w:r>
      <w:r>
        <w:t>))</w:t>
      </w:r>
      <w:r>
        <w:rPr/>
        <w:t xml:space="preserve"> </w:t>
      </w:r>
      <w:r>
        <w:rPr>
          <w:u w:val="single"/>
        </w:rPr>
        <w:t xml:space="preserve">seventeen</w:t>
      </w:r>
      <w:r>
        <w:rPr/>
        <w:t xml:space="preserve"> dollars </w:t>
      </w:r>
      <w:r>
        <w:rPr>
          <w:u w:val="single"/>
        </w:rPr>
        <w:t xml:space="preserve">and fifty cents</w:t>
      </w:r>
      <w:r>
        <w:rPr/>
        <w:t xml:space="preserve"> for residents, </w:t>
      </w:r>
      <w:r>
        <w:t>((</w:t>
      </w:r>
      <w:r>
        <w:rPr>
          <w:strike/>
        </w:rPr>
        <w:t xml:space="preserve">fifty-two</w:t>
      </w:r>
      <w:r>
        <w:t>))</w:t>
      </w:r>
      <w:r>
        <w:rPr/>
        <w:t xml:space="preserve"> </w:t>
      </w:r>
      <w:r>
        <w:rPr>
          <w:u w:val="single"/>
        </w:rPr>
        <w:t xml:space="preserve">thirty-six</w:t>
      </w:r>
      <w:r>
        <w:rPr/>
        <w:t xml:space="preserve"> dollars </w:t>
      </w:r>
      <w:r>
        <w:rPr>
          <w:u w:val="single"/>
        </w:rPr>
        <w:t xml:space="preserve">and fifty cents</w:t>
      </w:r>
      <w:r>
        <w:rPr/>
        <w:t xml:space="preserve"> for nonresidents, and five dollars for resident seniors. There is an additional fifty-cent surcharge for this license, to be deposited in the rockfish research account created in RCW 77.12.702.</w:t>
      </w:r>
    </w:p>
    <w:p>
      <w:pPr>
        <w:ind w:left="0" w:right="0" w:firstLine="360"/>
        <w:jc w:val="both"/>
      </w:pPr>
      <w:r>
        <w:rPr/>
        <w:t xml:space="preserve">(c) A freshwater license allows the holder to fish for, take, or possess food fish or game fish species in all freshwater areas. The fee for this license is </w:t>
      </w:r>
      <w:r>
        <w:t>((</w:t>
      </w:r>
      <w:r>
        <w:rPr>
          <w:strike/>
        </w:rPr>
        <w:t xml:space="preserve">twenty-five</w:t>
      </w:r>
      <w:r>
        <w:t>))</w:t>
      </w:r>
      <w:r>
        <w:rPr/>
        <w:t xml:space="preserve"> </w:t>
      </w:r>
      <w:r>
        <w:rPr>
          <w:u w:val="single"/>
        </w:rPr>
        <w:t xml:space="preserve">seventeen</w:t>
      </w:r>
      <w:r>
        <w:rPr/>
        <w:t xml:space="preserve"> dollars </w:t>
      </w:r>
      <w:r>
        <w:rPr>
          <w:u w:val="single"/>
        </w:rPr>
        <w:t xml:space="preserve">and fifty cents</w:t>
      </w:r>
      <w:r>
        <w:rPr/>
        <w:t xml:space="preserve"> for residents, </w:t>
      </w:r>
      <w:r>
        <w:t>((</w:t>
      </w:r>
      <w:r>
        <w:rPr>
          <w:strike/>
        </w:rPr>
        <w:t xml:space="preserve">seventy-five</w:t>
      </w:r>
      <w:r>
        <w:t>))</w:t>
      </w:r>
      <w:r>
        <w:rPr/>
        <w:t xml:space="preserve"> </w:t>
      </w:r>
      <w:r>
        <w:rPr>
          <w:u w:val="single"/>
        </w:rPr>
        <w:t xml:space="preserve">fifty-two</w:t>
      </w:r>
      <w:r>
        <w:rPr/>
        <w:t xml:space="preserve"> dollars </w:t>
      </w:r>
      <w:r>
        <w:rPr>
          <w:u w:val="single"/>
        </w:rPr>
        <w:t xml:space="preserve">and fifty cents</w:t>
      </w:r>
      <w:r>
        <w:rPr/>
        <w:t xml:space="preserve"> for nonresidents, and five dollars for resident seniors.</w:t>
      </w:r>
    </w:p>
    <w:p>
      <w:pPr>
        <w:ind w:left="0" w:right="0" w:firstLine="360"/>
        <w:jc w:val="both"/>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ind w:left="0" w:right="0" w:firstLine="360"/>
        <w:jc w:val="both"/>
      </w:pPr>
      <w:r>
        <w:rPr/>
        <w:t xml:space="preserve">(i) One day - </w:t>
      </w:r>
      <w:r>
        <w:t>((</w:t>
      </w:r>
      <w:r>
        <w:rPr>
          <w:strike/>
        </w:rPr>
        <w:t xml:space="preserve">Eight</w:t>
      </w:r>
      <w:r>
        <w:t>))</w:t>
      </w:r>
      <w:r>
        <w:rPr/>
        <w:t xml:space="preserve"> </w:t>
      </w:r>
      <w:r>
        <w:rPr>
          <w:u w:val="single"/>
        </w:rPr>
        <w:t xml:space="preserve">Five</w:t>
      </w:r>
      <w:r>
        <w:rPr/>
        <w:t xml:space="preserve"> dollars </w:t>
      </w:r>
      <w:r>
        <w:rPr>
          <w:u w:val="single"/>
        </w:rPr>
        <w:t xml:space="preserve">and fifty cents</w:t>
      </w:r>
      <w:r>
        <w:rPr/>
        <w:t xml:space="preserve"> for residents and </w:t>
      </w:r>
      <w:r>
        <w:t>((</w:t>
      </w:r>
      <w:r>
        <w:rPr>
          <w:strike/>
        </w:rPr>
        <w:t xml:space="preserve">sixteen</w:t>
      </w:r>
      <w:r>
        <w:t>))</w:t>
      </w:r>
      <w:r>
        <w:rPr/>
        <w:t xml:space="preserve"> </w:t>
      </w:r>
      <w:r>
        <w:rPr>
          <w:u w:val="single"/>
        </w:rPr>
        <w:t xml:space="preserve">eleven</w:t>
      </w:r>
      <w:r>
        <w:rPr/>
        <w:t xml:space="preserve"> dollars for nonresidents;</w:t>
      </w:r>
    </w:p>
    <w:p>
      <w:pPr>
        <w:ind w:left="0" w:right="0" w:firstLine="360"/>
        <w:jc w:val="both"/>
      </w:pPr>
      <w:r>
        <w:rPr/>
        <w:t xml:space="preserve">(ii) Two days - </w:t>
      </w:r>
      <w:r>
        <w:t>((</w:t>
      </w:r>
      <w:r>
        <w:rPr>
          <w:strike/>
        </w:rPr>
        <w:t xml:space="preserve">Twelve</w:t>
      </w:r>
      <w:r>
        <w:t>))</w:t>
      </w:r>
      <w:r>
        <w:rPr/>
        <w:t xml:space="preserve"> </w:t>
      </w:r>
      <w:r>
        <w:rPr>
          <w:u w:val="single"/>
        </w:rPr>
        <w:t xml:space="preserve">eight</w:t>
      </w:r>
      <w:r>
        <w:rPr/>
        <w:t xml:space="preserve"> dollars for residents and </w:t>
      </w:r>
      <w:r>
        <w:t>((</w:t>
      </w:r>
      <w:r>
        <w:rPr>
          <w:strike/>
        </w:rPr>
        <w:t xml:space="preserve">twenty-four</w:t>
      </w:r>
      <w:r>
        <w:t>))</w:t>
      </w:r>
      <w:r>
        <w:rPr/>
        <w:t xml:space="preserve"> </w:t>
      </w:r>
      <w:r>
        <w:rPr>
          <w:u w:val="single"/>
        </w:rPr>
        <w:t xml:space="preserve">seventeen</w:t>
      </w:r>
      <w:r>
        <w:rPr/>
        <w:t xml:space="preserve"> dollars for nonresidents; and</w:t>
      </w:r>
    </w:p>
    <w:p>
      <w:pPr>
        <w:ind w:left="0" w:right="0" w:firstLine="360"/>
        <w:jc w:val="both"/>
      </w:pPr>
      <w:r>
        <w:rPr/>
        <w:t xml:space="preserve">(iii) Three days - </w:t>
      </w:r>
      <w:r>
        <w:t>((</w:t>
      </w:r>
      <w:r>
        <w:rPr>
          <w:strike/>
        </w:rPr>
        <w:t xml:space="preserve">Fifteen</w:t>
      </w:r>
      <w:r>
        <w:t>))</w:t>
      </w:r>
      <w:r>
        <w:rPr/>
        <w:t xml:space="preserve"> </w:t>
      </w:r>
      <w:r>
        <w:rPr>
          <w:u w:val="single"/>
        </w:rPr>
        <w:t xml:space="preserve">Ten</w:t>
      </w:r>
      <w:r>
        <w:rPr/>
        <w:t xml:space="preserve"> dollars </w:t>
      </w:r>
      <w:r>
        <w:rPr>
          <w:u w:val="single"/>
        </w:rPr>
        <w:t xml:space="preserve">and fifty cents</w:t>
      </w:r>
      <w:r>
        <w:rPr/>
        <w:t xml:space="preserve"> for residents and </w:t>
      </w:r>
      <w:r>
        <w:t>((</w:t>
      </w:r>
      <w:r>
        <w:rPr>
          <w:strike/>
        </w:rPr>
        <w:t xml:space="preserve">thirty</w:t>
      </w:r>
      <w:r>
        <w:t>))</w:t>
      </w:r>
      <w:r>
        <w:rPr/>
        <w:t xml:space="preserve"> </w:t>
      </w:r>
      <w:r>
        <w:rPr>
          <w:u w:val="single"/>
        </w:rPr>
        <w:t xml:space="preserve">twenty-one</w:t>
      </w:r>
      <w:r>
        <w:rPr/>
        <w:t xml:space="preserve"> dollars for nonresidents.</w:t>
      </w:r>
    </w:p>
    <w:p>
      <w:pPr>
        <w:ind w:left="0" w:right="0" w:firstLine="360"/>
        <w:jc w:val="both"/>
      </w:pPr>
      <w:r>
        <w:rPr/>
        <w:t xml:space="preserve">(b) The fee for a charter stamp is eight dollars for a one-day temporary combination fishing license for residents and nonresidents for use on a charter boat as defined in RCW 77.65.150.</w:t>
      </w:r>
    </w:p>
    <w:p>
      <w:pPr>
        <w:ind w:left="0" w:right="0" w:firstLine="360"/>
        <w:jc w:val="both"/>
      </w:pPr>
      <w:r>
        <w:rPr/>
        <w:t xml:space="preserve">(c) 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ind w:left="0" w:right="0" w:firstLine="360"/>
        <w:jc w:val="both"/>
      </w:pPr>
      <w:r>
        <w:rPr/>
        <w:t xml:space="preserve">(d)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ind w:left="0" w:right="0" w:firstLine="360"/>
        <w:jc w:val="both"/>
      </w:pPr>
      <w:r>
        <w:rPr/>
        <w:t xml:space="preserve">(e) There is an additional fifty-cent surcharge on the temporary combination fishing license and the associated charter stamp, to be deposited in the rockfish research account created in RCW 77.12.702.</w:t>
      </w:r>
    </w:p>
    <w:p>
      <w:pPr>
        <w:ind w:left="0" w:right="0" w:firstLine="360"/>
        <w:jc w:val="both"/>
      </w:pPr>
      <w:r>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ind w:left="0" w:right="0" w:firstLine="360"/>
        <w:jc w:val="both"/>
      </w:pPr>
      <w:r>
        <w:rPr/>
        <w:t xml:space="preserve">(5) The commission may adopt rules to create and sell combination licenses for all hunting and fishing activities at or below a fee equal to the total cost of the individual license contained within any combination.</w:t>
      </w:r>
    </w:p>
    <w:p>
      <w:pPr>
        <w:ind w:left="0" w:right="0" w:firstLine="360"/>
        <w:jc w:val="both"/>
      </w:pPr>
      <w:r>
        <w:rPr/>
        <w:t xml:space="preserve">(6)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state wildlife account created in RCW 77.12.170 and used for the operation and maintenance of state-owned fish hatcheries. The fee for a two-pole stamp is thirteen dollars for residents and nonresidents, and five dollars for seniors.</w:t>
      </w:r>
    </w:p>
    <w:p/>
    <w:p>
      <w:pPr>
        <w:jc w:val="center"/>
      </w:pPr>
      <w:r>
        <w:rPr>
          <w:b/>
        </w:rPr>
        <w:t>--- END ---</w:t>
      </w:r>
    </w:p>
    <w:sectPr>
      <w:pgNumType w:start="1"/>
      <w:footerReference xmlns:r="http://schemas.openxmlformats.org/officeDocument/2006/relationships" r:id="Raaeb52016d8343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05eaaf43845ab" /><Relationship Type="http://schemas.openxmlformats.org/officeDocument/2006/relationships/footer" Target="/word/footer.xml" Id="Raaeb52016d834394" /></Relationships>
</file>