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0c2b2d83a40da" /></Relationships>
</file>

<file path=word/document.xml><?xml version="1.0" encoding="utf-8"?>
<w:document xmlns:w="http://schemas.openxmlformats.org/wordprocessingml/2006/main">
  <w:body>
    <w:p>
      <w:r>
        <w:t>S-3018.1</w:t>
      </w:r>
    </w:p>
    <w:p>
      <w:pPr>
        <w:jc w:val="center"/>
      </w:pPr>
      <w:r>
        <w:t>_______________________________________________</w:t>
      </w:r>
    </w:p>
    <w:p/>
    <w:p>
      <w:pPr>
        <w:jc w:val="center"/>
      </w:pPr>
      <w:r>
        <w:rPr>
          <w:b/>
        </w:rPr>
        <w:t>SENATE BILL 6098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04/13/15.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financial feasibility for collective bargaining agreements; amending RCW 41.80.005 and 74.39A.240; and adding a new section to chapter 41.56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w:t>
      </w:r>
      <w:r>
        <w:rPr>
          <w:u w:val="single"/>
        </w:rPr>
        <w:t xml:space="preserve">"Estimate of state financial resources" means the amount of available fiscal resources that exceed projected maintenance levels as those terms are defined in RCW 43.88.055 and as adopted by the economic and revenue forecast council in November as directed in RCW 82.33.060.</w:t>
      </w:r>
    </w:p>
    <w:p>
      <w:pPr>
        <w:spacing w:before="0" w:after="0" w:line="408" w:lineRule="exact"/>
        <w:ind w:left="0" w:right="0" w:firstLine="576"/>
        <w:jc w:val="left"/>
      </w:pP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(10)</w:t>
      </w:r>
      <w:r>
        <w:t>))</w:t>
      </w:r>
      <w:r>
        <w:rPr/>
        <w:t xml:space="preserve"> </w:t>
      </w:r>
      <w:r>
        <w:rPr>
          <w:u w:val="single"/>
        </w:rPr>
        <w:t xml:space="preserve">(11) "Feasible financially for the state" means the sum of the general fund and related funds cost of the collective bargaining agreements negotiated under the authority of this chapter, RCW 41.56.026, 41.56.028, 41.56.029, 41.56.510, and 74.39A.270 does not exceed the most current estimate of state financial resources for the term of the agreement. For purposes of this subsection, "related funds" has the same meaning as in RCW 43.88.055.</w:t>
      </w:r>
    </w:p>
    <w:p>
      <w:pPr>
        <w:spacing w:before="0" w:after="0" w:line="408" w:lineRule="exact"/>
        <w:ind w:left="0" w:right="0" w:firstLine="576"/>
        <w:jc w:val="left"/>
      </w:pPr>
      <w:r>
        <w:rPr>
          <w:u w:val="single"/>
        </w:rPr>
        <w:t xml:space="preserve">(12)</w:t>
      </w:r>
      <w:r>
        <w:rPr/>
        <w:t xml:space="preserve">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"Manager" means "manager" as defined in RCW 41.06.022.</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"Unfair labor practice" means any unfair labor practice listed in RCW 41.80.110.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For the purposes of RCW 41.56.028, 41.56.029, and 41.56.510, the term "financially feasible for the state" and "feasible financially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w:t>
      </w:r>
      <w:r>
        <w:rPr>
          <w:u w:val="single"/>
        </w:rPr>
        <w:t xml:space="preserve">"Feasible financially for the state" has the same meaning as in RCW 41.80.005.</w:t>
      </w:r>
    </w:p>
    <w:p>
      <w:pPr>
        <w:spacing w:before="0" w:after="0" w:line="408" w:lineRule="exact"/>
        <w:ind w:left="0" w:right="0" w:firstLine="576"/>
        <w:jc w:val="left"/>
      </w:pPr>
      <w:r>
        <w:rPr>
          <w:u w:val="single"/>
        </w:rPr>
        <w:t xml:space="preserve">(4)</w:t>
      </w:r>
      <w:r>
        <w:rPr/>
        <w:t xml:space="preserve">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w:t>
      </w:r>
    </w:p>
    <w:p/>
    <w:p>
      <w:pPr>
        <w:jc w:val="center"/>
      </w:pPr>
      <w:r>
        <w:rPr>
          <w:b/>
        </w:rPr>
        <w:t>--- END ---</w:t>
      </w:r>
    </w:p>
    <w:sectPr>
      <w:pgNumType w:start="1"/>
      <w:footerReference xmlns:r="http://schemas.openxmlformats.org/officeDocument/2006/relationships" r:id="Rf528e95324f948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370f10c3e04b28" /><Relationship Type="http://schemas.openxmlformats.org/officeDocument/2006/relationships/footer" Target="/word/footer.xml" Id="Rf528e95324f94856" /></Relationships>
</file>