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4de6772b946a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SENATE BILL 6091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Dammeier, O'Ban, Conway, and Becker</w:t>
      </w:r>
    </w:p>
    <w:p/>
    <w:p>
      <w:r>
        <w:rPr>
          <w:t xml:space="preserve">Read first time 04/02/15.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definition of slayer; amending RCW 11.84.010;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11</w:t>
      </w:r>
      <w:r>
        <w:rPr/>
        <w:t xml:space="preserve">.</w:t>
      </w:r>
      <w:r>
        <w:t xml:space="preserve">84</w:t>
      </w:r>
      <w:r>
        <w:rPr/>
        <w:t xml:space="preserve">.</w:t>
      </w:r>
      <w:r>
        <w:t xml:space="preserve">010</w:t>
      </w:r>
      <w:r>
        <w:rPr/>
        <w:t xml:space="preserve"> and 2009 c 525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As used in this chapter: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"Abuser" means any person who participates, either as a principal or an accessory before the fact, in the willful and unlawful financial exploitation of a vulnerable adult.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"Decedent"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Any person whose life is taken by a slayer;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Any deceased person who, at any time during life in which he or she was a vulnerable adult, was the victim of financial exploitation by an abuser.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"Financial exploitation" has the same meaning as provided in RCW 74.34.020, as enacted or hereafter amended.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"Property" includes any real and personal property and any right or interest therein.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"Slayer" means any person who</w:t>
      </w:r>
      <w:r>
        <w:rPr>
          <w:u w:val="single"/>
        </w:rPr>
        <w:t xml:space="preserve">: (a) P</w:t>
      </w:r>
      <w:r>
        <w:rPr/>
        <w:t xml:space="preserve">articipates, either as a principal or an accessory before the fact, in the willful and unlawful killing of any other person</w:t>
      </w:r>
      <w:r>
        <w:rPr>
          <w:u w:val="single"/>
        </w:rPr>
        <w:t xml:space="preserve">; or (b) is found not guilty by reason of insanity of a criminal offense constituting participation, either as a principal or an accessory before the fact, in the willful and unlawful killing of any other person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"Vulnerable adult" has the same meaning as provided in RCW 74.34.020.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Carol's law.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58a63874c4d416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ESB 6091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b7ff863794d1d" /><Relationship Type="http://schemas.openxmlformats.org/officeDocument/2006/relationships/footer" Target="/word/footer.xml" Id="R058a63874c4d4169" /></Relationships>
</file>