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7bd084dc54272" /></Relationships>
</file>

<file path=word/document.xml><?xml version="1.0" encoding="utf-8"?>
<w:document xmlns:w="http://schemas.openxmlformats.org/wordprocessingml/2006/main">
  <w:body>
    <w:p>
      <w:r>
        <w:t>S-1633.1</w:t>
      </w:r>
    </w:p>
    <w:p>
      <w:pPr>
        <w:jc w:val="center"/>
      </w:pPr>
      <w:r>
        <w:t>_______________________________________________</w:t>
      </w:r>
    </w:p>
    <w:p/>
    <w:p>
      <w:pPr>
        <w:jc w:val="center"/>
      </w:pPr>
      <w:r>
        <w:rPr>
          <w:b/>
        </w:rPr>
        <w:t>SENATE BILL 5998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Roach</w:t>
      </w:r>
    </w:p>
    <w:p/>
    <w:p>
      <w:r>
        <w:rPr>
          <w:t xml:space="preserve">Read first time 02/16/15.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groundwater; and amending RCW 90.54.020.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Withdrawals of water which would conflict therewith shall be authorized only in those situations where it is clear that overriding considerations of the public interest will be served.</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w:t>
      </w:r>
      <w:r>
        <w:rPr>
          <w:u w:val="single"/>
        </w:rPr>
        <w:t xml:space="preserve">The groundwaters of the state provide drinking water to many Washington residents and must be managed so that both the quantity and quality is maintained and protected for both present and future generations. In all aspects of water resource management, withdrawals that would deplete the quantity or damage the quality of a groundwater source to an extent that it would jeopardize the source must be discouraged.</w:t>
      </w:r>
    </w:p>
    <w:p>
      <w:pPr>
        <w:spacing w:before="0" w:after="0" w:line="408" w:lineRule="exact"/>
        <w:ind w:left="0" w:right="0" w:firstLine="576"/>
        <w:jc w:val="left"/>
      </w:pPr>
      <w:r>
        <w:rPr>
          <w:u w:val="single"/>
        </w:rPr>
        <w:t xml:space="preserve">(11)</w:t>
      </w:r>
      <w:r>
        <w:rPr/>
        <w:t xml:space="preserve"> Expressions of the public interest will be sought at all stages of water planning and allocation discussions.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Water management programs, including but not limited to, water quality, flood control, drainage, erosion control and storm runoff are deemed to be in the public interest.</w:t>
      </w:r>
    </w:p>
    <w:p/>
    <w:p>
      <w:pPr>
        <w:jc w:val="center"/>
      </w:pPr>
      <w:r>
        <w:rPr>
          <w:b/>
        </w:rPr>
        <w:t>--- END ---</w:t>
      </w:r>
    </w:p>
    <w:sectPr>
      <w:pgNumType w:start="1"/>
      <w:footerReference xmlns:r="http://schemas.openxmlformats.org/officeDocument/2006/relationships" r:id="R5530f4d419c64a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caa17fe1a74c3c" /><Relationship Type="http://schemas.openxmlformats.org/officeDocument/2006/relationships/footer" Target="/word/footer.xml" Id="R5530f4d419c64a61" /></Relationships>
</file>