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d366c909440ca" /></Relationships>
</file>

<file path=word/document.xml><?xml version="1.0" encoding="utf-8"?>
<w:document xmlns:w="http://schemas.openxmlformats.org/wordprocessingml/2006/main">
  <w:body>
    <w:p>
      <w:r>
        <w:t>S-0361.5</w:t>
      </w:r>
    </w:p>
    <w:p>
      <w:pPr>
        <w:jc w:val="center"/>
      </w:pPr>
      <w:r>
        <w:t>_______________________________________________</w:t>
      </w:r>
    </w:p>
    <w:p/>
    <w:p>
      <w:pPr>
        <w:jc w:val="center"/>
      </w:pPr>
      <w:r>
        <w:rPr>
          <w:b/>
        </w:rPr>
        <w:t>SENATE BILL 5990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Fain, Litzow, Braun, Schoesler, Parlette, Dammeier, Warnick, Sheldon, Hewitt,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certain state sales and use taxes collected on transportation projects to the connecting Washington account; adding a new section to chapter 82.32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paid with funds appropriated in an omnibus transportation appropriations act for transportation projects must be transferred from the general fund to the connecting Washington account created in chapter ... (Senate Bill No. ... (S-1301/15)), Laws of 2015.</w:t>
      </w:r>
    </w:p>
    <w:p>
      <w:pPr>
        <w:spacing w:before="0" w:after="0" w:line="408" w:lineRule="exact"/>
        <w:ind w:left="0" w:right="0" w:firstLine="576"/>
        <w:jc w:val="left"/>
      </w:pPr>
      <w:r>
        <w:rPr/>
        <w:t xml:space="preserve">(2) The transfer required under this section applies to:</w:t>
      </w:r>
    </w:p>
    <w:p>
      <w:pPr>
        <w:spacing w:before="0" w:after="0" w:line="408" w:lineRule="exact"/>
        <w:ind w:left="0" w:right="0" w:firstLine="576"/>
        <w:jc w:val="left"/>
      </w:pPr>
      <w:r>
        <w:rPr/>
        <w:t xml:space="preserve">(a) Between the effective date of this section and June 30, 2018, transportation projects funded from the connecting Washington account and any other projects identified by the legislature as connecting Washington projects; and</w:t>
      </w:r>
    </w:p>
    <w:p>
      <w:pPr>
        <w:spacing w:before="0" w:after="0" w:line="408" w:lineRule="exact"/>
        <w:ind w:left="0" w:right="0" w:firstLine="576"/>
        <w:jc w:val="left"/>
      </w:pPr>
      <w:r>
        <w:rPr/>
        <w:t xml:space="preserve">(b) Beginning July 1, 2018, all transportation projects.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detailing the amount of state sales and use tax paid during the previous calendar quarter for which this section is applicable. The quarterly reports must contain such other information as required by the department to administer this section; are due by the tenth day of March, June, September, and December; and must be provided in a form and manner acceptable to the department. The department must notify the state treasurer of the amount of the transfer by the last working day of each calendar quarter.</w:t>
      </w:r>
    </w:p>
    <w:p>
      <w:pPr>
        <w:spacing w:before="0" w:after="0" w:line="408" w:lineRule="exact"/>
        <w:ind w:left="0" w:right="0" w:firstLine="576"/>
        <w:jc w:val="left"/>
      </w:pPr>
      <w:r>
        <w:rPr/>
        <w:t xml:space="preserve">(4)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f0c3ab92c1a41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58870f5814d4b" /><Relationship Type="http://schemas.openxmlformats.org/officeDocument/2006/relationships/footer" Target="/word/footer.xml" Id="R3f0c3ab92c1a4116" /></Relationships>
</file>