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16eefbf263402c" /></Relationships>
</file>

<file path=word/document.xml><?xml version="1.0" encoding="utf-8"?>
<w:document xmlns:w="http://schemas.openxmlformats.org/wordprocessingml/2006/main">
  <w:body>
    <w:p>
      <w:r>
        <w:t>S-2154.1</w:t>
      </w:r>
    </w:p>
    <w:p>
      <w:pPr>
        <w:jc w:val="center"/>
      </w:pPr>
      <w:r>
        <w:t>_______________________________________________</w:t>
      </w:r>
    </w:p>
    <w:p/>
    <w:p>
      <w:pPr>
        <w:jc w:val="center"/>
      </w:pPr>
      <w:r>
        <w:rPr>
          <w:b/>
        </w:rPr>
        <w:t>SUBSTITUTE SENATE BILL 5979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 Braun)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salary increases in the form of flat dollar monthly increases calculated using the state average wage determined under RCW 50.04.355; reenacting and amending RCW 41.06.070; adding a new section to chapter 28B.52 RCW; adding a new section to chapter 41.76 RCW; adding a new section to chapter 41.80 RCW; adding a new section to chapter 41.56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Beginning July 1, 2015, any general salary or wage increase provisions included in a collective bargaining agreement under this chapter must comply with subsection (2) of this section.</w:t>
      </w:r>
    </w:p>
    <w:p>
      <w:pPr>
        <w:spacing w:before="0" w:after="0" w:line="408" w:lineRule="exact"/>
        <w:ind w:left="0" w:right="0" w:firstLine="576"/>
        <w:jc w:val="left"/>
      </w:pPr>
      <w:r>
        <w:rPr/>
        <w:t xml:space="preserve">(2) General salary or wage increases negotiated after July 1, 2015, must be provided in the form of an identical dollar increase for all positions covered by a collective bargaining agreement. The agreement must also state the percentage addition that the general salary or wage increase would represent for an employee whose salary was equal to the state average wage under RCW 50.04.355.</w:t>
      </w:r>
    </w:p>
    <w:p>
      <w:pPr>
        <w:spacing w:before="0" w:after="0" w:line="408" w:lineRule="exact"/>
        <w:ind w:left="0" w:right="0" w:firstLine="576"/>
        <w:jc w:val="left"/>
      </w:pPr>
      <w:r>
        <w:rPr/>
        <w:t xml:space="preserve">(3) The provisions of this section do not limit positions from receiving increases to address recruitment or retention issues if provided subject to the same conditions and standards used for classified employee adjustments under RCW 41.06.152.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Beginning July 1, 2015, any general salary or wage increase provisions included in a collective bargaining agreement under this chapter must comply with subsection (2) of this section.</w:t>
      </w:r>
    </w:p>
    <w:p>
      <w:pPr>
        <w:spacing w:before="0" w:after="0" w:line="408" w:lineRule="exact"/>
        <w:ind w:left="0" w:right="0" w:firstLine="576"/>
        <w:jc w:val="left"/>
      </w:pPr>
      <w:r>
        <w:rPr/>
        <w:t xml:space="preserve">(2) General salary or wage increases negotiated after July 1, 2015, must be provided in the form of an identical dollar increase for all positions covered by a collective bargaining agreement. The agreement must also state the percentage addition that the general salary or wage increase would represent for an employee whose salary was equal to the state average wage under RCW 50.04.355.</w:t>
      </w:r>
    </w:p>
    <w:p>
      <w:pPr>
        <w:spacing w:before="0" w:after="0" w:line="408" w:lineRule="exact"/>
        <w:ind w:left="0" w:right="0" w:firstLine="576"/>
        <w:jc w:val="left"/>
      </w:pPr>
      <w:r>
        <w:rPr/>
        <w:t xml:space="preserve">(3) The provisions of this section do not limit positions from receiving increases to address recruitment or retention issues if provided subject to the same conditions and standards used for classified employee adjustments under RCW 41.06.152.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Beginning July 1, 2015, any general salary or wage increase provisions included in a collective bargaining agreement under this chapter must comply with subsection (2) of this section.</w:t>
      </w:r>
    </w:p>
    <w:p>
      <w:pPr>
        <w:spacing w:before="0" w:after="0" w:line="408" w:lineRule="exact"/>
        <w:ind w:left="0" w:right="0" w:firstLine="576"/>
        <w:jc w:val="left"/>
      </w:pPr>
      <w:r>
        <w:rPr/>
        <w:t xml:space="preserve">(2) General salary or wage increases negotiated after July 1, 2015, must be provided in the form of an identical dollar increase for all positions covered by a collective bargaining agreement. The agreement must also state the percentage addition that the general salary or wage increase would represent for an employee whose salary was equal to the state average wage under RCW 50.04.355.</w:t>
      </w:r>
    </w:p>
    <w:p>
      <w:pPr>
        <w:spacing w:before="0" w:after="0" w:line="408" w:lineRule="exact"/>
        <w:ind w:left="0" w:right="0" w:firstLine="576"/>
        <w:jc w:val="left"/>
      </w:pPr>
      <w:r>
        <w:rPr/>
        <w:t xml:space="preserve">(3) The provisions of this section do not limit positions from receiving increases to address recruitment or retention issues if provided subject to the same conditions and standards used for classified employee adjustments under RCW 41.06.152.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Beginning July 1, 2015, any general salary or wage increase provisions included in a collective bargaining agreement for higher education institution and state agency employees under RCW 41.56.021, 41.56.022, and 41.56.024 must comply with subsection (2) of this section.</w:t>
      </w:r>
    </w:p>
    <w:p>
      <w:pPr>
        <w:spacing w:before="0" w:after="0" w:line="408" w:lineRule="exact"/>
        <w:ind w:left="0" w:right="0" w:firstLine="576"/>
        <w:jc w:val="left"/>
      </w:pPr>
      <w:r>
        <w:rPr/>
        <w:t xml:space="preserve">(2) General salary or wage increases negotiated after July 1, 2015, must be provided in the form of an identical dollar increase for all positions covered by a collective bargaining agreement. The agreement must also state the percentage addition that the general salary or wage increase would represent for an employee whose salary was equal to the state average wage under RCW 50.04.355.</w:t>
      </w:r>
    </w:p>
    <w:p>
      <w:pPr>
        <w:spacing w:before="0" w:after="0" w:line="408" w:lineRule="exact"/>
        <w:ind w:left="0" w:right="0" w:firstLine="576"/>
        <w:jc w:val="left"/>
      </w:pPr>
      <w:r>
        <w:rPr/>
        <w:t xml:space="preserve">(3) The provisions of this section do not limit positions from receiving increases to address recruitment or retention issues if provided subject to the same conditions and standards used for classified employee adjustments under RCW 41.06.152.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2011 1st sp.s. c 43 s 1010, 2011 1st sp.s. c 39 s 4, and 2011 1st sp.s. c 16 s 22 are each reenacted and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part-time, or temporary employees, and part-time professional consultants, as defined by the Washington personnel resources board;</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From July 1, 2011, through June 29, 2013, salaries for all positions exempt from classification under this chapter are subject to RCW 41.04.820.</w:t>
      </w:r>
    </w:p>
    <w:p>
      <w:pPr>
        <w:spacing w:before="0" w:after="0" w:line="408" w:lineRule="exact"/>
        <w:ind w:left="0" w:right="0" w:firstLine="576"/>
        <w:jc w:val="left"/>
      </w:pPr>
      <w:r>
        <w:rPr/>
        <w:t xml:space="preserve">From February 18, 2009, through June 30, 2013, a salary or wage increase shall not be granted to any position exempt from classification under this chapter, except that a salary or wage increase may be granted to employees pursuant to collective bargaining agreements negotiated under chapter 28B.52, 41.56, 47.64, or 41.76 RCW, and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(a) The salary increase can be paid within existing resources;</w:t>
      </w:r>
    </w:p>
    <w:p>
      <w:pPr>
        <w:spacing w:before="0" w:after="0" w:line="408" w:lineRule="exact"/>
        <w:ind w:left="0" w:right="0" w:firstLine="576"/>
        <w:jc w:val="left"/>
      </w:pPr>
      <w:r>
        <w:rPr/>
        <w:t xml:space="preserve">(b) The salary increase will not adversely impact the provision of client services; and</w:t>
      </w:r>
    </w:p>
    <w:p>
      <w:pPr>
        <w:spacing w:before="0" w:after="0" w:line="408" w:lineRule="exact"/>
        <w:ind w:left="0" w:right="0" w:firstLine="576"/>
        <w:jc w:val="left"/>
      </w:pPr>
      <w:r>
        <w:rPr/>
        <w:t xml:space="preserve">(c)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exempt from classification under this chapter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exempt from classification under this chapter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0" w:after="0" w:line="408" w:lineRule="exact"/>
        <w:ind w:left="0" w:right="0" w:firstLine="576"/>
        <w:jc w:val="left"/>
      </w:pPr>
      <w:r>
        <w:rPr/>
        <w:t xml:space="preserve">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A person occupying an exempt position who is terminated from the position for gross misconduct or malfeasance does not have the right of reversion to a classified position as provided for in this section.</w:t>
      </w:r>
    </w:p>
    <w:p>
      <w:pPr>
        <w:spacing w:before="0" w:after="0" w:line="408" w:lineRule="exact"/>
        <w:ind w:left="0" w:right="0" w:firstLine="576"/>
        <w:jc w:val="left"/>
      </w:pPr>
      <w:r>
        <w:rPr/>
        <w:t xml:space="preserve">From February 15, 2010, until June 30, 2013, no monetary performance-based awards or incentives may be granted by the director or employers to employees covered by rules adopted under this section. This subsection does not prohibit the payment of awards provided for in chapter 41.60 RCW.</w:t>
      </w:r>
    </w:p>
    <w:p>
      <w:pPr>
        <w:spacing w:before="0" w:after="0" w:line="408" w:lineRule="exact"/>
        <w:ind w:left="0" w:right="0" w:firstLine="576"/>
        <w:jc w:val="left"/>
      </w:pPr>
      <w:r>
        <w:rPr/>
        <w:t xml:space="preserve">From July 1, 2011, until June 30, 2013, no performance-based awards or incentives may be granted by the director or employers to employees pursuant to a performance management confirmation granted by the department of personnel under WAC 357-37-055.</w:t>
      </w:r>
    </w:p>
    <w:p>
      <w:pPr>
        <w:spacing w:before="0" w:after="0" w:line="408" w:lineRule="exact"/>
        <w:ind w:left="0" w:right="0" w:firstLine="576"/>
        <w:jc w:val="left"/>
      </w:pPr>
      <w:r>
        <w:rPr>
          <w:u w:val="single"/>
        </w:rPr>
        <w:t xml:space="preserve">(4) Beginning July 1, 2015, any general salary or wage increases provided to any positions exempt from classification under this chapter, including general salary or wage increases granted to employees pursuant to collective bargaining agreements negotiated under chapter 28B.52, 41.56, 47.64, or 41.76 RCW that are made applicable to positions under this chapter, must comply with the provisions of this subsection.</w:t>
      </w:r>
    </w:p>
    <w:p>
      <w:pPr>
        <w:spacing w:before="0" w:after="0" w:line="408" w:lineRule="exact"/>
        <w:ind w:left="0" w:right="0" w:firstLine="576"/>
        <w:jc w:val="left"/>
      </w:pPr>
      <w:r>
        <w:rPr>
          <w:u w:val="single"/>
        </w:rPr>
        <w:t xml:space="preserve">General salary or wage increases must be provided in the form of an identical dollar increase for all positions covered by the general salary or wage increase and whose salaries or wages are established pursuant to this section. The director must also state the percentage addition that the general salary or wage increase would represent for an employee whose salary was equal to the state average wage under RCW 50.04.355.</w:t>
      </w:r>
    </w:p>
    <w:p>
      <w:pPr>
        <w:spacing w:before="0" w:after="0" w:line="408" w:lineRule="exact"/>
        <w:ind w:left="0" w:right="0" w:firstLine="576"/>
        <w:jc w:val="left"/>
      </w:pPr>
      <w:r>
        <w:rPr>
          <w:u w:val="single"/>
        </w:rPr>
        <w:t xml:space="preserve">The provisions of this subsection (4) do not limit exempt positions from receiving increases to address recruitment or retention issues if provided subject to the same conditions and standards used for classified employee adjustments under RCW 41.06.152.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8a4f84a6932446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bdd9b212ac4c22" /><Relationship Type="http://schemas.openxmlformats.org/officeDocument/2006/relationships/footer" Target="/word/footer.xml" Id="R8a4f84a69324465c" /></Relationships>
</file>