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e4f0224a9413b" /></Relationships>
</file>

<file path=word/document.xml><?xml version="1.0" encoding="utf-8"?>
<w:document xmlns:w="http://schemas.openxmlformats.org/wordprocessingml/2006/main">
  <w:body>
    <w:p>
      <w:r>
        <w:t>S-0782.1</w:t>
      </w:r>
    </w:p>
    <w:p>
      <w:pPr>
        <w:jc w:val="center"/>
      </w:pPr>
      <w:r>
        <w:t>_______________________________________________</w:t>
      </w:r>
    </w:p>
    <w:p/>
    <w:p>
      <w:pPr>
        <w:jc w:val="center"/>
      </w:pPr>
      <w:r>
        <w:rPr>
          <w:b/>
        </w:rPr>
        <w:t>SENATE BILL 5970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Hasegawa</w:t>
      </w:r>
    </w:p>
    <w:p/>
    <w:p>
      <w:r>
        <w:rPr>
          <w:t xml:space="preserve">Read first time 02/13/15.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best investment selection option for use in public works contracts; amending RCW 39.04.010, 39.04.015, 39.04.155, and 39.04.190; adding a new section to chapter 39.04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lowest responsive bid process used in awarding public works contracts may limit the flexibility of both the state and municipalities in determining whether other bids are more beneficial to the state or to the community where the project is located. The legislature also finds that selection of the lowest responsive bidder may not always result in the contacting agency achieving all of its goals.</w:t>
      </w:r>
    </w:p>
    <w:p>
      <w:pPr>
        <w:spacing w:before="0" w:after="0" w:line="408" w:lineRule="exact"/>
        <w:ind w:left="0" w:right="0" w:firstLine="576"/>
        <w:jc w:val="left"/>
      </w:pPr>
      <w:r>
        <w:rPr/>
        <w:t xml:space="preserve">The legislature intends to create an additional bidding process that the state and municipalities may elect to use in selecting bidders for public works contracts. In electing to use this process, the contracting authority is allowed to determine which of the bids submitted best achieve the regulatory, commercial, and socio-economic goals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If the state or a municipality elects to use the best investment selection optional bidding process as defined in RCW 39.04.010, it must provide notice of the process in its solicitation for bids and include a list of the goals and factors that will be used in determining the selection of the winning bid.</w:t>
      </w:r>
    </w:p>
    <w:p>
      <w:pPr>
        <w:spacing w:before="0" w:after="0" w:line="408" w:lineRule="exact"/>
        <w:ind w:left="0" w:right="0" w:firstLine="576"/>
        <w:jc w:val="left"/>
      </w:pPr>
      <w:r>
        <w:rPr/>
        <w:t xml:space="preserve">(2) In setting its socio-economic goals in the best investment selection process, the contracting authority may consider factors such as: The opportunities created for small businesses, new businesses, businesses owned by socially or economically disadvantaged individuals; businesses more likely to consult with and work with local communities; businesses that can be more innovative; proximity of the company to the project; response time to the job site; the ready availability of workers and whether the workers are from the community where the project is being built; the impact on local employment, including the likelihood of utilization of secondary employment resources such as the unemployed, the underemployed, part-time workers, and first-time entrants in the workforce; the overall impact on the community in terms of putting money back into the local economy; and whether the bid represents the best investment for the taxpayers.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 means the formal decision by the state or municipality notifying a responsible bidder with the lowest responsive bid </w:t>
      </w:r>
      <w:r>
        <w:rPr>
          <w:u w:val="single"/>
        </w:rPr>
        <w:t xml:space="preserve">or the best investment selection</w:t>
      </w:r>
      <w:r>
        <w:rPr/>
        <w:t xml:space="preserve"> of the state's or municipality's acceptance of the bid and intent to enter into a contract with the bidder.</w:t>
      </w:r>
    </w:p>
    <w:p>
      <w:pPr>
        <w:spacing w:before="0" w:after="0" w:line="408" w:lineRule="exact"/>
        <w:ind w:left="0" w:right="0" w:firstLine="576"/>
        <w:jc w:val="left"/>
      </w:pPr>
      <w:r>
        <w:rPr/>
        <w:t xml:space="preserve">(2) "Contract" means a contract in writing for the execution of public work for a fixed or determinable amount duly awarded after advertisement and competitive bid, or a contract awarded under the small works roster process in RCW 39.04.155.</w:t>
      </w:r>
    </w:p>
    <w:p>
      <w:pPr>
        <w:spacing w:before="0" w:after="0" w:line="408" w:lineRule="exact"/>
        <w:ind w:left="0" w:right="0" w:firstLine="576"/>
        <w:jc w:val="left"/>
      </w:pPr>
      <w:r>
        <w:rPr/>
        <w:t xml:space="preserve">(3)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(4)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rPr/>
        <w:t xml:space="preserve">(5) "Responsible bidder" means a contractor who meets the criteria in RCW 39.04.350.</w:t>
      </w:r>
    </w:p>
    <w:p>
      <w:pPr>
        <w:spacing w:before="0" w:after="0" w:line="408" w:lineRule="exact"/>
        <w:ind w:left="0" w:right="0" w:firstLine="576"/>
        <w:jc w:val="left"/>
      </w:pPr>
      <w:r>
        <w:rPr/>
        <w:t xml:space="preserve">(6) "State" means the state of Washington and all departments, supervisors, commissioners, and agencies of the state.</w:t>
      </w:r>
    </w:p>
    <w:p>
      <w:pPr>
        <w:spacing w:before="0" w:after="0" w:line="408" w:lineRule="exact"/>
        <w:ind w:left="0" w:right="0" w:firstLine="576"/>
        <w:jc w:val="left"/>
      </w:pPr>
      <w:r>
        <w:rPr>
          <w:u w:val="single"/>
        </w:rPr>
        <w:t xml:space="preserve">(7) "Best investment selection" means the optional bidding process that may be used by the state or a municipality in determining which bid meets the regulatory, commercial, and socio-economic goals of the public works project as determined by the contracting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015</w:t>
      </w:r>
      <w:r>
        <w:rPr/>
        <w:t xml:space="preserve"> and 1989 c 59 s 1 are each amended to read as follows:</w:t>
      </w:r>
    </w:p>
    <w:p>
      <w:pPr>
        <w:spacing w:before="0" w:after="0" w:line="408" w:lineRule="exact"/>
        <w:ind w:left="0" w:right="0" w:firstLine="576"/>
        <w:jc w:val="left"/>
      </w:pPr>
      <w:r>
        <w:rPr/>
        <w:t xml:space="preserve">Notwithstanding the provisions of RCW 39.04.010, a state contracting authority is authorized to negotiate an adjustment to a bid price, based upon agreed changes to the contract plans and specifications, with a low responsive bidder </w:t>
      </w:r>
      <w:r>
        <w:rPr>
          <w:u w:val="single"/>
        </w:rPr>
        <w:t xml:space="preserve">or a bidder with the best investment selection</w:t>
      </w:r>
      <w:r>
        <w:rPr/>
        <w:t xml:space="preserve"> under the following conditions:</w:t>
      </w:r>
    </w:p>
    <w:p>
      <w:pPr>
        <w:spacing w:before="0" w:after="0" w:line="408" w:lineRule="exact"/>
        <w:ind w:left="0" w:right="0" w:firstLine="576"/>
        <w:jc w:val="left"/>
      </w:pPr>
      <w:r>
        <w:rPr/>
        <w:t xml:space="preserve">(1) All bids for a state public works project involving buildings and any associated building utilities and appendants exceed the available funds, as certified by the appropriate fiscal officer;</w:t>
      </w:r>
    </w:p>
    <w:p>
      <w:pPr>
        <w:spacing w:before="0" w:after="0" w:line="408" w:lineRule="exact"/>
        <w:ind w:left="0" w:right="0" w:firstLine="576"/>
        <w:jc w:val="left"/>
      </w:pPr>
      <w:r>
        <w:rPr/>
        <w:t xml:space="preserve">(2) The apparent low responsive bid </w:t>
      </w:r>
      <w:r>
        <w:rPr>
          <w:u w:val="single"/>
        </w:rPr>
        <w:t xml:space="preserve">or the bid with the best investment selection</w:t>
      </w:r>
      <w:r>
        <w:rPr/>
        <w:t xml:space="preserve"> does not exceed the available funds by: (a) Five percent on projects valued under one million dollars; (b) the greater of fifty thousand dollars or two and one-half percent for projects valued between one million dollars and five million dollars; or (c) the greater of one hundred twenty-five thousand dollars or one percent for projects valued over five million dollars; and</w:t>
      </w:r>
    </w:p>
    <w:p>
      <w:pPr>
        <w:spacing w:before="0" w:after="0" w:line="408" w:lineRule="exact"/>
        <w:ind w:left="0" w:right="0" w:firstLine="576"/>
        <w:jc w:val="left"/>
      </w:pPr>
      <w:r>
        <w:rPr/>
        <w:t xml:space="preserve">(3) The negotiated adjustment will bring the bid price within the amount of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2009 c 74 s 1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three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w:t>
      </w:r>
      <w:r>
        <w:t>((</w:t>
      </w:r>
      <w:r>
        <w:rPr>
          <w:strike/>
        </w:rPr>
        <w:t xml:space="preserve">general administration</w:t>
      </w:r>
      <w:r>
        <w:t>))</w:t>
      </w:r>
      <w:r>
        <w:rPr/>
        <w:t xml:space="preserve"> </w:t>
      </w:r>
      <w:r>
        <w:rPr>
          <w:u w:val="single"/>
        </w:rPr>
        <w:t xml:space="preserve">enterprise services</w:t>
      </w:r>
      <w:r>
        <w:rPr/>
        <w:t xml:space="preserve"> in implementing this subsection must be included in any rules providing for a small works roster or rosters that is adopted by another state agency, if the authority for that state agency to engage in these activities has been delegated to it by the department of </w:t>
      </w:r>
      <w:r>
        <w:t>((</w:t>
      </w:r>
      <w:r>
        <w:rPr>
          <w:strike/>
        </w:rPr>
        <w:t xml:space="preserve">general administration</w:t>
      </w:r>
      <w:r>
        <w:t>))</w:t>
      </w:r>
      <w:r>
        <w:rPr/>
        <w:t xml:space="preserve"> </w:t>
      </w:r>
      <w:r>
        <w:rPr>
          <w:u w:val="single"/>
        </w:rPr>
        <w:t xml:space="preserve">enterprise services</w:t>
      </w:r>
      <w:r>
        <w:rPr/>
        <w:t xml:space="preserve">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w:t>
      </w:r>
      <w:r>
        <w:rPr>
          <w:u w:val="single"/>
        </w:rPr>
        <w:t xml:space="preserve">or the bidder with the best investment selection</w:t>
      </w:r>
      <w:r>
        <w:rPr/>
        <w:t xml:space="preserve">, as </w:t>
      </w:r>
      <w:r>
        <w:rPr>
          <w:u w:val="single"/>
        </w:rPr>
        <w:t xml:space="preserve">those terms are</w:t>
      </w:r>
      <w:r>
        <w:rPr/>
        <w:t xml:space="preserve">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three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telephone inquiry.</w:t>
      </w:r>
    </w:p>
    <w:p>
      <w:pPr>
        <w:spacing w:before="0" w:after="0" w:line="408" w:lineRule="exact"/>
        <w:ind w:left="0" w:right="0" w:firstLine="576"/>
        <w:jc w:val="left"/>
      </w:pPr>
      <w:r>
        <w:rPr/>
        <w:t xml:space="preserve">(3)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w:t>
      </w:r>
      <w:r>
        <w:rPr>
          <w:u w:val="single"/>
        </w:rPr>
        <w:t xml:space="preserve">or the bidder with the best investment selection</w:t>
      </w:r>
      <w:r>
        <w:rPr/>
        <w:t xml:space="preserve"> as </w:t>
      </w:r>
      <w:r>
        <w:rPr>
          <w:u w:val="single"/>
        </w:rPr>
        <w:t xml:space="preserve">those terms are</w:t>
      </w:r>
      <w:r>
        <w:rPr/>
        <w:t xml:space="preserve">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t xml:space="preserve">(6) As used in this section, "state agency" means the department of </w:t>
      </w:r>
      <w:r>
        <w:t>((</w:t>
      </w:r>
      <w:r>
        <w:rPr>
          <w:strike/>
        </w:rPr>
        <w:t xml:space="preserve">general administration</w:t>
      </w:r>
      <w:r>
        <w:t>))</w:t>
      </w:r>
      <w:r>
        <w:rPr/>
        <w:t xml:space="preserve"> </w:t>
      </w:r>
      <w:r>
        <w:rPr>
          <w:u w:val="single"/>
        </w:rPr>
        <w:t xml:space="preserve">enterprise services</w:t>
      </w:r>
      <w:r>
        <w:rPr/>
        <w:t xml:space="preserve">,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w:t>
      </w:r>
      <w:r>
        <w:t>((</w:t>
      </w:r>
      <w:r>
        <w:rPr>
          <w:strike/>
        </w:rPr>
        <w:t xml:space="preserve">general administration</w:t>
      </w:r>
      <w:r>
        <w:t>))</w:t>
      </w:r>
      <w:r>
        <w:rPr/>
        <w:t xml:space="preserve"> </w:t>
      </w:r>
      <w:r>
        <w:rPr>
          <w:u w:val="single"/>
        </w:rPr>
        <w:t xml:space="preserve">enterprise services</w:t>
      </w:r>
      <w:r>
        <w:rPr/>
        <w:t xml:space="preserve">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190</w:t>
      </w:r>
      <w:r>
        <w:rPr/>
        <w:t xml:space="preserve"> and 1993 c 198 s 2 are each amended to read as follows:</w:t>
      </w:r>
    </w:p>
    <w:p>
      <w:pPr>
        <w:spacing w:before="0" w:after="0" w:line="408" w:lineRule="exact"/>
        <w:ind w:left="0" w:right="0" w:firstLine="576"/>
        <w:jc w:val="left"/>
      </w:pPr>
      <w:r>
        <w:rPr/>
        <w:t xml:space="preserve">(1) This section provides a uniform process to award contracts for the purchase of any materials, equipment, supplies, or services by those municipalities that are authorized to use this process in lieu of the requirements for formal sealed bidding. The state statutes governing a specific type of municipality shall establish the maximum dollar thresholds of the contracts that can be awarded under this process, and may include other matters concerning the awarding of contracts for purchases, for the municipality.</w:t>
      </w:r>
    </w:p>
    <w:p>
      <w:pPr>
        <w:spacing w:before="0" w:after="0" w:line="408" w:lineRule="exact"/>
        <w:ind w:left="0" w:right="0" w:firstLine="576"/>
        <w:jc w:val="left"/>
      </w:pPr>
      <w:r>
        <w:rPr/>
        <w:t xml:space="preserve">(2) At least twice per year, the municipality shall publish in a newspaper of general circulation within the jurisdiction a notice of the existence of vendor lists and solicit the names of vendors for the lists. Municipalities shall by resolution establish a procedure for securing telephone or written quotations, or both, from at least three different vendors whenever possible to assure that a competitive price is established and for awarding the contracts for the purchase of any materials, equipment, supplies, or services to the lowest responsible bidder </w:t>
      </w:r>
      <w:r>
        <w:rPr>
          <w:u w:val="single"/>
        </w:rPr>
        <w:t xml:space="preserve">or the bidder with the best investment selection,</w:t>
      </w:r>
      <w:r>
        <w:rPr/>
        <w:t xml:space="preserve"> as </w:t>
      </w:r>
      <w:r>
        <w:rPr>
          <w:u w:val="single"/>
        </w:rPr>
        <w:t xml:space="preserve">those terms are</w:t>
      </w:r>
      <w:r>
        <w:rPr/>
        <w:t xml:space="preserve"> defined in RCW </w:t>
      </w:r>
      <w:r>
        <w:t>((</w:t>
      </w:r>
      <w:r>
        <w:rPr>
          <w:strike/>
        </w:rPr>
        <w:t xml:space="preserve">43.19.1911</w:t>
      </w:r>
      <w:r>
        <w:t>))</w:t>
      </w:r>
      <w:r>
        <w:rPr/>
        <w:t xml:space="preserve"> </w:t>
      </w:r>
      <w:r>
        <w:rPr>
          <w:u w:val="single"/>
        </w:rPr>
        <w:t xml:space="preserve">39.04.010</w:t>
      </w:r>
      <w:r>
        <w:rPr/>
        <w:t xml:space="preserve">. Immediately after the award is made, the bid quotations obtained shall be recorded, open to public inspection, and shall be available by telephone inquiry. A contract awarded pursuant to this section need not be advertised.</w:t>
      </w:r>
    </w:p>
    <w:p/>
    <w:p>
      <w:pPr>
        <w:jc w:val="center"/>
      </w:pPr>
      <w:r>
        <w:rPr>
          <w:b/>
        </w:rPr>
        <w:t>--- END ---</w:t>
      </w:r>
    </w:p>
    <w:sectPr>
      <w:pgNumType w:start="1"/>
      <w:footerReference xmlns:r="http://schemas.openxmlformats.org/officeDocument/2006/relationships" r:id="Rf482ab10e84743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2d8821d1d4fde" /><Relationship Type="http://schemas.openxmlformats.org/officeDocument/2006/relationships/footer" Target="/word/footer.xml" Id="Rf482ab10e847433f" /></Relationships>
</file>