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128e54d7014a12" /></Relationships>
</file>

<file path=word/document.xml><?xml version="1.0" encoding="utf-8"?>
<w:document xmlns:w="http://schemas.openxmlformats.org/wordprocessingml/2006/main">
  <w:body>
    <w:p>
      <w:r>
        <w:t>S-1878.1</w:t>
      </w:r>
    </w:p>
    <w:p>
      <w:pPr>
        <w:jc w:val="center"/>
      </w:pPr>
      <w:r>
        <w:t>_______________________________________________</w:t>
      </w:r>
    </w:p>
    <w:p/>
    <w:p>
      <w:pPr>
        <w:jc w:val="center"/>
      </w:pPr>
      <w:r>
        <w:rPr>
          <w:b/>
        </w:rPr>
        <w:t>SUBSTITUTE SENATE BILL 5952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and Baumgartner)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from the intents and affidavits requirements when paying prevailing wages; and amending RCW 39.12.040.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w:t>
      </w:r>
      <w:r>
        <w:rPr>
          <w:u w:val="single"/>
        </w:rPr>
        <w:t xml:space="preserve">s</w:t>
      </w:r>
      <w:r>
        <w:rPr/>
        <w:t xml:space="preserve"> (2) </w:t>
      </w:r>
      <w:r>
        <w:rPr>
          <w:u w:val="single"/>
        </w:rPr>
        <w:t xml:space="preserve">and (3)</w:t>
      </w:r>
      <w:r>
        <w:rPr/>
        <w:t xml:space="preserve">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0" w:after="0" w:line="408" w:lineRule="exact"/>
        <w:ind w:left="0" w:right="0" w:firstLine="576"/>
        <w:jc w:val="left"/>
      </w:pPr>
      <w:r>
        <w:rPr>
          <w:u w:val="single"/>
        </w:rPr>
        <w:t xml:space="preserve">(3)(a) Beginning on the effective date of this section, the requirement to submit a statement of intent to pay prevailing wages and an affidavit of wages paid does not apply to contractors, subcontractors, or material suppliers, whose contract amounts are less than seven hundred fifty dollars, or less than the contract amount established under (b) of this subsection.</w:t>
      </w:r>
    </w:p>
    <w:p>
      <w:pPr>
        <w:spacing w:before="0" w:after="0" w:line="408" w:lineRule="exact"/>
        <w:ind w:left="0" w:right="0" w:firstLine="576"/>
        <w:jc w:val="left"/>
      </w:pPr>
      <w:r>
        <w:rPr>
          <w:u w:val="single"/>
        </w:rPr>
        <w:t xml:space="preserve">(b) To take into account the rate of inflation, on September 30, 2016, and on each following September 30th, the department of labor and industries shall calculate an adjusted threshold contract amount applicable to (a) of this subsection. The adjusted threshold contract amount must be calculated to the nearest cent using the consumer price index for urban wage earners and clerical workers, CPI-W, or a successor index, for the twelve months prior to each September 1st as calculated by the United States department of labor. The adjusted threshold contract amount takes effect on the following January 1st.</w:t>
      </w:r>
    </w:p>
    <w:p/>
    <w:p>
      <w:pPr>
        <w:jc w:val="center"/>
      </w:pPr>
      <w:r>
        <w:rPr>
          <w:b/>
        </w:rPr>
        <w:t>--- END ---</w:t>
      </w:r>
    </w:p>
    <w:sectPr>
      <w:pgNumType w:start="1"/>
      <w:footerReference xmlns:r="http://schemas.openxmlformats.org/officeDocument/2006/relationships" r:id="R242637e513fa49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b4d0386ce04af6" /><Relationship Type="http://schemas.openxmlformats.org/officeDocument/2006/relationships/footer" Target="/word/footer.xml" Id="R242637e513fa49e6" /></Relationships>
</file>