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6d93b9ad114558" /></Relationships>
</file>

<file path=word/document.xml><?xml version="1.0" encoding="utf-8"?>
<w:document xmlns:w="http://schemas.openxmlformats.org/wordprocessingml/2006/main">
  <w:body>
    <w:p>
      <w:r>
        <w:t>S-1514.1</w:t>
      </w:r>
    </w:p>
    <w:p>
      <w:pPr>
        <w:jc w:val="center"/>
      </w:pPr>
      <w:r>
        <w:t>_______________________________________________</w:t>
      </w:r>
    </w:p>
    <w:p/>
    <w:p>
      <w:pPr>
        <w:jc w:val="center"/>
      </w:pPr>
      <w:r>
        <w:rPr>
          <w:b/>
        </w:rPr>
        <w:t>SENATE BILL 5936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Kohl-Welles, Nelson, Hasegawa, Jayapal, and Chase</w:t>
      </w:r>
    </w:p>
    <w:p/>
    <w:p>
      <w:r>
        <w:rPr>
          <w:t xml:space="preserve">Read first time 02/11/15.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qualifying participants in the rebate program of certain transportation benefit districts; and amending RCW 36.73.015.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015</w:t>
      </w:r>
      <w:r>
        <w:rPr/>
        <w:t xml:space="preserve"> and 2012 c 152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or town.</w:t>
      </w:r>
    </w:p>
    <w:p>
      <w:pPr>
        <w:spacing w:before="0" w:after="0" w:line="408" w:lineRule="exact"/>
        <w:ind w:left="0" w:right="0" w:firstLine="576"/>
        <w:jc w:val="left"/>
      </w:pPr>
      <w:r>
        <w:rPr/>
        <w:t xml:space="preserve">(2) "District" means a transportation benefit district created under this chapter.</w:t>
      </w:r>
    </w:p>
    <w:p>
      <w:pPr>
        <w:spacing w:before="0" w:after="0" w:line="408" w:lineRule="exact"/>
        <w:ind w:left="0" w:right="0" w:firstLine="576"/>
        <w:jc w:val="left"/>
      </w:pPr>
      <w:r>
        <w:rPr/>
        <w:t xml:space="preserve">(3) "Low-income" means household income that is at or below </w:t>
      </w:r>
      <w:r>
        <w:t>((</w:t>
      </w:r>
      <w:r>
        <w:rPr>
          <w:strike/>
        </w:rPr>
        <w:t xml:space="preserve">forty-five percent of</w:t>
      </w:r>
      <w:r>
        <w:t>))</w:t>
      </w:r>
      <w:r>
        <w:rPr/>
        <w:t xml:space="preserve"> the median household income, adjusted for household size, for the district in which the fees, taxes, or tolls were imposed.</w:t>
      </w:r>
    </w:p>
    <w:p>
      <w:pPr>
        <w:spacing w:before="0" w:after="0" w:line="408" w:lineRule="exact"/>
        <w:ind w:left="0" w:right="0" w:firstLine="576"/>
        <w:jc w:val="left"/>
      </w:pPr>
      <w:r>
        <w:rPr/>
        <w:t xml:space="preserve">(4) "Rebate program" means an optional program established by a transportation benefit district that includes a city with a population of five hundred thousand persons or more for the purpose of providing rebates to low</w:t>
      </w:r>
      <w:r>
        <w:rPr/>
        <w:noBreakHyphen/>
      </w:r>
      <w:r>
        <w:rPr/>
        <w:t xml:space="preserve">income individuals for fees, taxes, and/or tolls imposed by such transportation benefit district for: (a) Vehicle fees imposed under RCW 36.73.040(3)(b); (b) sales and use taxes imposed under RCW 36.73.040(3)(a); and/or (c) tolls imposed under RCW 36.73.040(3)(d).</w:t>
      </w:r>
    </w:p>
    <w:p>
      <w:pPr>
        <w:spacing w:before="0" w:after="0" w:line="408" w:lineRule="exact"/>
        <w:ind w:left="0" w:right="0" w:firstLine="576"/>
        <w:jc w:val="left"/>
      </w:pPr>
      <w:r>
        <w:rPr/>
        <w:t xml:space="preserve">(5)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pPr>
        <w:spacing w:before="0" w:after="0" w:line="408" w:lineRule="exact"/>
        <w:ind w:left="0" w:right="0" w:firstLine="576"/>
        <w:jc w:val="left"/>
      </w:pPr>
      <w:r>
        <w:rPr/>
        <w:t xml:space="preserve">(6) "Transportation improvement" means a project contained in the transportation plan of the state, a regional transportation planning organization, city, county, or eligible jurisdiction as identified in RCW 36.73.020(2). A project may include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the operation, preservation, and maintenance of these facilities or programs.</w:t>
      </w:r>
    </w:p>
    <w:p/>
    <w:p>
      <w:pPr>
        <w:jc w:val="center"/>
      </w:pPr>
      <w:r>
        <w:rPr>
          <w:b/>
        </w:rPr>
        <w:t>--- END ---</w:t>
      </w:r>
    </w:p>
    <w:sectPr>
      <w:pgNumType w:start="1"/>
      <w:footerReference xmlns:r="http://schemas.openxmlformats.org/officeDocument/2006/relationships" r:id="Rc96e49c66ba54d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8d50c0ef514d31" /><Relationship Type="http://schemas.openxmlformats.org/officeDocument/2006/relationships/footer" Target="/word/footer.xml" Id="Rc96e49c66ba54dad" /></Relationships>
</file>