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fc4ed2385748f9" /></Relationships>
</file>

<file path=word/document.xml><?xml version="1.0" encoding="utf-8"?>
<w:document xmlns:w="http://schemas.openxmlformats.org/wordprocessingml/2006/main">
  <w:body>
    <w:p>
      <w:r>
        <w:t>S-1499.1</w:t>
      </w:r>
    </w:p>
    <w:p>
      <w:pPr>
        <w:jc w:val="center"/>
      </w:pPr>
      <w:r>
        <w:t>_______________________________________________</w:t>
      </w:r>
    </w:p>
    <w:p/>
    <w:p>
      <w:pPr>
        <w:jc w:val="center"/>
      </w:pPr>
      <w:r>
        <w:rPr>
          <w:b/>
        </w:rPr>
        <w:t>SENATE BILL 5933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Kohl-Welles, Miloscia, Fraser, Fain, Padden, Hasegawa, Litzow, Dammeier, Chase, and Conway</w:t>
      </w:r>
    </w:p>
    <w:p/>
    <w:p>
      <w:r>
        <w:rPr>
          <w:t xml:space="preserve">Read first time 02/11/15.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training program on human trafficking laws for criminal justice personnel; adding a new section to chapter 43.280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reduce instances of human trafficking in our state there needs to be a cohesive and concerted statewide training program provided to those in the law enforcement and legal community. This training is intended to help promote the use of existing laws to initiate sustainable and viable investigations, prosecutions, and adjudications in all jurisdictions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office of crime victims advocacy shall establish a statewide training program on Washington's human trafficking laws for criminal justice personnel.</w:t>
      </w:r>
    </w:p>
    <w:p>
      <w:pPr>
        <w:spacing w:before="0" w:after="0" w:line="408" w:lineRule="exact"/>
        <w:ind w:left="0" w:right="0" w:firstLine="576"/>
        <w:jc w:val="left"/>
      </w:pPr>
      <w:r>
        <w:rPr/>
        <w:t xml:space="preserve">(2) The training shall be provided where possible by an entity that has experience in developing coalitions, training, programs, and policy on human trafficking in Washington.</w:t>
      </w:r>
    </w:p>
    <w:p>
      <w:pPr>
        <w:spacing w:before="0" w:after="0" w:line="408" w:lineRule="exact"/>
        <w:ind w:left="0" w:right="0" w:firstLine="576"/>
        <w:jc w:val="left"/>
      </w:pPr>
      <w:r>
        <w:rPr/>
        <w:t xml:space="preserve">(3) The office shall provide a biennial report to the appropriate policy committees of the legislature on the statewide training program, with a focus on the effectiveness of the training.</w:t>
      </w:r>
    </w:p>
    <w:p/>
    <w:p>
      <w:pPr>
        <w:jc w:val="center"/>
      </w:pPr>
      <w:r>
        <w:rPr>
          <w:b/>
        </w:rPr>
        <w:t>--- END ---</w:t>
      </w:r>
    </w:p>
    <w:sectPr>
      <w:pgNumType w:start="1"/>
      <w:footerReference xmlns:r="http://schemas.openxmlformats.org/officeDocument/2006/relationships" r:id="R59e6ec7549034b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b3f660139648d0" /><Relationship Type="http://schemas.openxmlformats.org/officeDocument/2006/relationships/footer" Target="/word/footer.xml" Id="R59e6ec7549034b36" /></Relationships>
</file>