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21ad8099924409" /></Relationships>
</file>

<file path=word/document.xml><?xml version="1.0" encoding="utf-8"?>
<w:document xmlns:w="http://schemas.openxmlformats.org/wordprocessingml/2006/main">
  <w:body>
    <w:p>
      <w:r>
        <w:t>S-1540.2</w:t>
      </w:r>
    </w:p>
    <w:p>
      <w:pPr>
        <w:jc w:val="center"/>
      </w:pPr>
      <w:r>
        <w:t>_______________________________________________</w:t>
      </w:r>
    </w:p>
    <w:p/>
    <w:p>
      <w:pPr>
        <w:jc w:val="center"/>
      </w:pPr>
      <w:r>
        <w:rPr>
          <w:b/>
        </w:rPr>
        <w:t>SENATE BILL 5924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Hargrove</w:t>
      </w:r>
    </w:p>
    <w:p/>
    <w:p>
      <w:r>
        <w:rPr>
          <w:t xml:space="preserve">Read first time 02/11/15.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county authorities from cost increases for criminal justice, juvenile justice, and child welfare and neglect following the takeover of high intensity behavioral health service contracts by a managed health care system; and amending RCW 71.24.380.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secretary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secretary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department's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department shall use a procurement process in which other entities recognized by the secretary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department and the health care authority may jointly purchase behavioral health services through an integrated medical and behavioral health services contract with a behavioral health organization or a managed health care system as defined in RCW 74.09.522, pursuant to standards to be developed jointly by the secretary and the health care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secretary and the health care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secretary and health care authority.</w:t>
      </w:r>
    </w:p>
    <w:p>
      <w:pPr>
        <w:spacing w:before="0" w:after="0" w:line="408" w:lineRule="exact"/>
        <w:ind w:left="0" w:right="0" w:firstLine="576"/>
        <w:jc w:val="left"/>
      </w:pPr>
      <w:r>
        <w:rPr>
          <w:u w:val="single"/>
        </w:rPr>
        <w:t xml:space="preserve">(7) If a managed health care system under RCW 74.09.522 contracts to provide integrated medical and behavioral health services in a regional service area under this section, the research and data division of the department of social and health services must determine semiannually whether costs in the regional service area related to criminal justice, juvenile justice, and child abuse and neglect have risen relative to increases experienced in other areas of the state since the managed health care system assumed the contract for services in that region. The research and data division shall estimate the magnitude of such cost increases, if any, and the managed health care system shall reimburse the affected counties for its share of these increases.</w:t>
      </w:r>
    </w:p>
    <w:p/>
    <w:p>
      <w:pPr>
        <w:jc w:val="center"/>
      </w:pPr>
      <w:r>
        <w:rPr>
          <w:b/>
        </w:rPr>
        <w:t>--- END ---</w:t>
      </w:r>
    </w:p>
    <w:sectPr>
      <w:pgNumType w:start="1"/>
      <w:footerReference xmlns:r="http://schemas.openxmlformats.org/officeDocument/2006/relationships" r:id="Rf8dcda3c73004c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406131ca3b47b0" /><Relationship Type="http://schemas.openxmlformats.org/officeDocument/2006/relationships/footer" Target="/word/footer.xml" Id="Rf8dcda3c73004ccd" /></Relationships>
</file>