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6bf59fce64b40" /></Relationships>
</file>

<file path=word/document.xml><?xml version="1.0" encoding="utf-8"?>
<w:document xmlns:w="http://schemas.openxmlformats.org/wordprocessingml/2006/main">
  <w:body>
    <w:p>
      <w:r>
        <w:t>S-1077.4</w:t>
      </w:r>
    </w:p>
    <w:p>
      <w:pPr>
        <w:jc w:val="center"/>
      </w:pPr>
      <w:r>
        <w:t>_______________________________________________</w:t>
      </w:r>
    </w:p>
    <w:p/>
    <w:p>
      <w:pPr>
        <w:jc w:val="center"/>
      </w:pPr>
      <w:r>
        <w:rPr>
          <w:b/>
        </w:rPr>
        <w:t>SENATE BILL 5883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Padden, Keiser, Conway, Chase, and Hasegawa</w:t>
      </w:r>
    </w:p>
    <w:p/>
    <w:p>
      <w:r>
        <w:rPr>
          <w:t xml:space="preserve">Read first time 02/09/15.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informational posters in public restrooms; adding a new section to chapter 47.38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light of the 2010 winter olympics taking place in Vancouver, British Columbia, the legislature enacted RCW 47.38.080, permitting an approved nonprofit to place informational human trafficking posters in restrooms located in rest areas along Interstate 5. Sporting events, such as the winter olympics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spacing w:before="0" w:after="0" w:line="408" w:lineRule="exact"/>
        <w:ind w:left="0" w:right="0" w:firstLine="576"/>
        <w:jc w:val="left"/>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Every establishment that maintains restrooms for use by the public must, upon availability of the model notice as described in subsection (2) of this section, post a notice that complies with the requirements of this section in a conspicuous place within all restrooms of the establishment in clear view of the public and employees. Establishments may work with human trafficking victim advocates to adopt policies for the placement of such notices.</w:t>
      </w:r>
    </w:p>
    <w:p>
      <w:pPr>
        <w:spacing w:before="0" w:after="0" w:line="408" w:lineRule="exact"/>
        <w:ind w:left="0" w:right="0" w:firstLine="576"/>
        <w:jc w:val="left"/>
      </w:pPr>
      <w:r>
        <w:rPr/>
        <w:t xml:space="preserve">(2)(a) The model notice to be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spacing w:before="0" w:after="0" w:line="408" w:lineRule="exact"/>
        <w:ind w:left="0" w:right="0" w:firstLine="576"/>
        <w:jc w:val="left"/>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spacing w:before="0" w:after="0" w:line="408" w:lineRule="exact"/>
        <w:ind w:left="0" w:right="0" w:firstLine="576"/>
        <w:jc w:val="left"/>
      </w:pPr>
      <w:r>
        <w:rPr/>
        <w:t xml:space="preserve">(3) The cost of production, printing, and posting of the model notices shall be paid by a participating nonprofit at no cost to the state.</w:t>
      </w:r>
    </w:p>
    <w:p/>
    <w:p>
      <w:pPr>
        <w:jc w:val="center"/>
      </w:pPr>
      <w:r>
        <w:rPr>
          <w:b/>
        </w:rPr>
        <w:t>--- END ---</w:t>
      </w:r>
    </w:p>
    <w:sectPr>
      <w:pgNumType w:start="1"/>
      <w:footerReference xmlns:r="http://schemas.openxmlformats.org/officeDocument/2006/relationships" r:id="Rb975687a7d1841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60765faa64ce4" /><Relationship Type="http://schemas.openxmlformats.org/officeDocument/2006/relationships/footer" Target="/word/footer.xml" Id="Rb975687a7d184104" /></Relationships>
</file>