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19c732ee8045e7" /></Relationships>
</file>

<file path=word/document.xml><?xml version="1.0" encoding="utf-8"?>
<w:document xmlns:w="http://schemas.openxmlformats.org/wordprocessingml/2006/main">
  <w:body>
    <w:p>
      <w:r>
        <w:t>S-0994.1</w:t>
      </w:r>
    </w:p>
    <w:p>
      <w:pPr>
        <w:jc w:val="center"/>
      </w:pPr>
      <w:r>
        <w:t>_______________________________________________</w:t>
      </w:r>
    </w:p>
    <w:p/>
    <w:p>
      <w:pPr>
        <w:jc w:val="center"/>
      </w:pPr>
      <w:r>
        <w:rPr>
          <w:b/>
        </w:rPr>
        <w:t>SENATE BILL 5869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Sheldon</w:t>
      </w:r>
    </w:p>
    <w:p/>
    <w:p>
      <w:r>
        <w:rPr>
          <w:t xml:space="preserve">Read first time 02/06/15.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restrictions on the location of manufactured/mobile homes; and amending RCW 35.21.684, 35A.21.312, and 36.01.225.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684</w:t>
      </w:r>
      <w:r>
        <w:rPr/>
        <w:t xml:space="preserve"> and 2009 c 79 s 1 are each amended to read as follows:</w:t>
      </w:r>
    </w:p>
    <w:p>
      <w:pPr>
        <w:spacing w:before="0" w:after="0" w:line="408" w:lineRule="exact"/>
        <w:ind w:left="0" w:right="0" w:firstLine="576"/>
        <w:jc w:val="left"/>
      </w:pPr>
      <w:r>
        <w:rPr/>
        <w:t xml:space="preserve">(1) A city or town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city or town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A city with a population of one hundred thirty-five thousand or more may choose to designate its building official as the person responsible for issuing all permits, including department of labor and industries permits issued under chapter 43.22 RCW in accordance with an interlocal agreement under chapter 39.34 RCW, for alterations, remodeling, or expansion of manufactured housing located within the city limits under this section.</w:t>
      </w:r>
    </w:p>
    <w:p>
      <w:pPr>
        <w:spacing w:before="0" w:after="0" w:line="408" w:lineRule="exact"/>
        <w:ind w:left="0" w:right="0" w:firstLine="576"/>
        <w:jc w:val="left"/>
      </w:pPr>
      <w:r>
        <w:rPr/>
        <w:t xml:space="preserve">(2) A city or town may not adopt an ordinance that has the effect, directly or indirectly, of restricting the location of manufactured/mobile homes in manufactured/mobile home communities that were legally in existence before June 12, 2008, based exclusively on the age or dimensions of the manufactured/mobile home. This does not preclude a city or town from restricting the location of a manufactured/mobile home in manufactured/mobile home communities for any other reason including, but not limited to, failure to comply with fire, safety, or other local ordinances or state laws related to manufactured/mobile homes</w:t>
      </w:r>
      <w:r>
        <w:rPr>
          <w:u w:val="single"/>
        </w:rPr>
        <w:t xml:space="preserve">; however, a city or town may not restrict the location of a manufactured/mobile home based on the manufactured/mobile home community not meeting current fire, safety, other current local ordinances, or state laws related to manufactured/mobile homes if the manufactured/mobile home community meets the fire, safety, other local ordinances, or state laws, related to manufactured/mobile homes, that were in existence at the time the manufactured/mobile home community was permitted by the city or town</w:t>
      </w:r>
      <w:r>
        <w:rPr/>
        <w:t xml:space="preserve">.</w:t>
      </w:r>
    </w:p>
    <w:p>
      <w:pPr>
        <w:spacing w:before="0" w:after="0" w:line="408" w:lineRule="exact"/>
        <w:ind w:left="0" w:right="0" w:firstLine="576"/>
        <w:jc w:val="left"/>
      </w:pPr>
      <w:r>
        <w:rPr/>
        <w:t xml:space="preserve">(3) Except as provided under subsection (4) of this section, a city or town may not adopt an ordinance that has the effect, directly or indirectly, of preventing the entry or requiring the removal of a recreational vehicle used as a primary residence in manufactured/mobile home communities.</w:t>
      </w:r>
    </w:p>
    <w:p>
      <w:pPr>
        <w:spacing w:before="0" w:after="0" w:line="408" w:lineRule="exact"/>
        <w:ind w:left="0" w:right="0" w:firstLine="576"/>
        <w:jc w:val="left"/>
      </w:pPr>
      <w:r>
        <w:rPr/>
        <w:t xml:space="preserve">(4) Subsection (3) of this section does not apply to any local ordinance or state law that:</w:t>
      </w:r>
    </w:p>
    <w:p>
      <w:pPr>
        <w:spacing w:before="0" w:after="0" w:line="408" w:lineRule="exact"/>
        <w:ind w:left="0" w:right="0" w:firstLine="576"/>
        <w:jc w:val="left"/>
      </w:pPr>
      <w:r>
        <w:rPr/>
        <w:t xml:space="preserve">(a) Imposes fire, safety, or other regulations related to recreational vehicles;</w:t>
      </w:r>
    </w:p>
    <w:p>
      <w:pPr>
        <w:spacing w:before="0" w:after="0" w:line="408" w:lineRule="exact"/>
        <w:ind w:left="0" w:right="0" w:firstLine="576"/>
        <w:jc w:val="left"/>
      </w:pPr>
      <w:r>
        <w:rPr/>
        <w:t xml:space="preserve">(b) Requires utility hookups in manufactured/mobile home communities to meet state or federal building code standards for manufactured/mobile home communities; or</w:t>
      </w:r>
    </w:p>
    <w:p>
      <w:pPr>
        <w:spacing w:before="0" w:after="0" w:line="408" w:lineRule="exact"/>
        <w:ind w:left="0" w:right="0" w:firstLine="576"/>
        <w:jc w:val="left"/>
      </w:pPr>
      <w:r>
        <w:rPr/>
        <w:t xml:space="preserve">(c) Includes both of the following provisions:</w:t>
      </w:r>
    </w:p>
    <w:p>
      <w:pPr>
        <w:spacing w:before="0" w:after="0" w:line="408" w:lineRule="exact"/>
        <w:ind w:left="0" w:right="0" w:firstLine="576"/>
        <w:jc w:val="left"/>
      </w:pPr>
      <w:r>
        <w:rPr/>
        <w:t xml:space="preserve">(i) A recreational vehicle must contain at least one internal toilet and at least one internal shower; and</w:t>
      </w:r>
    </w:p>
    <w:p>
      <w:pPr>
        <w:spacing w:before="0" w:after="0" w:line="408" w:lineRule="exact"/>
        <w:ind w:left="0" w:right="0" w:firstLine="576"/>
        <w:jc w:val="left"/>
      </w:pPr>
      <w:r>
        <w:rPr/>
        <w:t xml:space="preserve">(ii) If the requirement in (c)(i) of this subsection is not met, a manufactured/mobile home community must provide toilets and showers.</w:t>
      </w:r>
    </w:p>
    <w:p>
      <w:pPr>
        <w:spacing w:before="0" w:after="0" w:line="408" w:lineRule="exact"/>
        <w:ind w:left="0" w:right="0" w:firstLine="576"/>
        <w:jc w:val="left"/>
      </w:pPr>
      <w:r>
        <w:rPr/>
        <w:t xml:space="preserve">(5) For the purposes of this section, "manufactured/mobile home community" has the same meaning as in RCW 59.20.030.</w:t>
      </w:r>
    </w:p>
    <w:p>
      <w:pPr>
        <w:spacing w:before="0" w:after="0" w:line="408" w:lineRule="exact"/>
        <w:ind w:left="0" w:right="0" w:firstLine="576"/>
        <w:jc w:val="left"/>
      </w:pPr>
      <w:r>
        <w:rPr/>
        <w:t xml:space="preserve">(6) This section does not override any legally recorded covenants or deed restrictions of record.</w:t>
      </w:r>
    </w:p>
    <w:p>
      <w:pPr>
        <w:spacing w:before="0" w:after="0" w:line="408" w:lineRule="exact"/>
        <w:ind w:left="0" w:right="0" w:firstLine="576"/>
        <w:jc w:val="left"/>
      </w:pPr>
      <w:r>
        <w:rPr/>
        <w:t xml:space="preserve">(7) This section does not affect the authority granted under chapter 43.22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312</w:t>
      </w:r>
      <w:r>
        <w:rPr/>
        <w:t xml:space="preserve"> and 2009 c 79 s 2 are each amended to read as follows:</w:t>
      </w:r>
    </w:p>
    <w:p>
      <w:pPr>
        <w:spacing w:before="0" w:after="0" w:line="408" w:lineRule="exact"/>
        <w:ind w:left="0" w:right="0" w:firstLine="576"/>
        <w:jc w:val="left"/>
      </w:pPr>
      <w:r>
        <w:rPr/>
        <w:t xml:space="preserve">(1) A code city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code city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A code city with a population of one hundred thirty-five thousand or more may choose to designate its building official as the person responsible for issuing all permits, including department of labor and industries permits issued under chapter 43.22 RCW in accordance with an interlocal agreement under chapter 39.34 RCW, for alterations, remodeling, or expansion of manufactured housing located within the city limits under this section.</w:t>
      </w:r>
    </w:p>
    <w:p>
      <w:pPr>
        <w:spacing w:before="0" w:after="0" w:line="408" w:lineRule="exact"/>
        <w:ind w:left="0" w:right="0" w:firstLine="576"/>
        <w:jc w:val="left"/>
      </w:pPr>
      <w:r>
        <w:rPr/>
        <w:t xml:space="preserve">(2) A code city may not adopt an ordinance that has the effect, directly or indirectly, of restricting the location of manufactured/mobile homes in manufactured/mobile home communities that were legally in existence before June 12, 2008, based exclusively on the age or dimensions of the manufactured/mobile home. This does not preclude a code city from restricting the location of a manufactured/mobile home in manufactured/mobile home communities for any other reason including, but not limited to, failure to comply with fire, safety, or other local ordinances or state laws related to manufactured/mobile homes</w:t>
      </w:r>
      <w:r>
        <w:rPr>
          <w:u w:val="single"/>
        </w:rPr>
        <w:t xml:space="preserve">; however, a code city may not restrict the location of a manufactured/mobile home based on the manufactured/mobile home community not meeting current fire, safety, other current local ordinances, or state laws related to manufactured/mobile homes if the manufactured/mobile home community meets the fire, safety, other local ordinances, or state laws, related to manufactured/mobile homes, that were in existence at the time the manufactured/mobile home community was permitted by the code city</w:t>
      </w:r>
      <w:r>
        <w:rPr/>
        <w:t xml:space="preserve">.</w:t>
      </w:r>
    </w:p>
    <w:p>
      <w:pPr>
        <w:spacing w:before="0" w:after="0" w:line="408" w:lineRule="exact"/>
        <w:ind w:left="0" w:right="0" w:firstLine="576"/>
        <w:jc w:val="left"/>
      </w:pPr>
      <w:r>
        <w:rPr/>
        <w:t xml:space="preserve">(3) Except as provided under subsection (4) of this section, a code city may not adopt an ordinance that has the effect, directly or indirectly, of preventing the entry or requiring the removal of a recreational vehicle used as a primary residence in manufactured/mobile home communities.</w:t>
      </w:r>
    </w:p>
    <w:p>
      <w:pPr>
        <w:spacing w:before="0" w:after="0" w:line="408" w:lineRule="exact"/>
        <w:ind w:left="0" w:right="0" w:firstLine="576"/>
        <w:jc w:val="left"/>
      </w:pPr>
      <w:r>
        <w:rPr/>
        <w:t xml:space="preserve">(4) Subsection (3) of this section does not apply to any local ordinance or state law that:</w:t>
      </w:r>
    </w:p>
    <w:p>
      <w:pPr>
        <w:spacing w:before="0" w:after="0" w:line="408" w:lineRule="exact"/>
        <w:ind w:left="0" w:right="0" w:firstLine="576"/>
        <w:jc w:val="left"/>
      </w:pPr>
      <w:r>
        <w:rPr/>
        <w:t xml:space="preserve">(a) Imposes fire, safety, or other regulations related to recreational vehicles;</w:t>
      </w:r>
    </w:p>
    <w:p>
      <w:pPr>
        <w:spacing w:before="0" w:after="0" w:line="408" w:lineRule="exact"/>
        <w:ind w:left="0" w:right="0" w:firstLine="576"/>
        <w:jc w:val="left"/>
      </w:pPr>
      <w:r>
        <w:rPr/>
        <w:t xml:space="preserve">(b) Requires utility hookups in manufactured/mobile home communities to meet state or federal building code standards for manufactured/mobile home communities or recreational vehicle parks; or</w:t>
      </w:r>
    </w:p>
    <w:p>
      <w:pPr>
        <w:spacing w:before="0" w:after="0" w:line="408" w:lineRule="exact"/>
        <w:ind w:left="0" w:right="0" w:firstLine="576"/>
        <w:jc w:val="left"/>
      </w:pPr>
      <w:r>
        <w:rPr/>
        <w:t xml:space="preserve">(c) Includes both of the following provisions:</w:t>
      </w:r>
    </w:p>
    <w:p>
      <w:pPr>
        <w:spacing w:before="0" w:after="0" w:line="408" w:lineRule="exact"/>
        <w:ind w:left="0" w:right="0" w:firstLine="576"/>
        <w:jc w:val="left"/>
      </w:pPr>
      <w:r>
        <w:rPr/>
        <w:t xml:space="preserve">(i) A recreational vehicle must contain at least one internal toilet and at least one internal shower; and</w:t>
      </w:r>
    </w:p>
    <w:p>
      <w:pPr>
        <w:spacing w:before="0" w:after="0" w:line="408" w:lineRule="exact"/>
        <w:ind w:left="0" w:right="0" w:firstLine="576"/>
        <w:jc w:val="left"/>
      </w:pPr>
      <w:r>
        <w:rPr/>
        <w:t xml:space="preserve">(ii) If the requirement in (c)(i) of this subsection is not met, a manufactured/mobile home community must provide toilets and showers.</w:t>
      </w:r>
    </w:p>
    <w:p>
      <w:pPr>
        <w:spacing w:before="0" w:after="0" w:line="408" w:lineRule="exact"/>
        <w:ind w:left="0" w:right="0" w:firstLine="576"/>
        <w:jc w:val="left"/>
      </w:pPr>
      <w:r>
        <w:rPr/>
        <w:t xml:space="preserve">(5) For the purposes of this section, "manufactured/mobile home community" has the same meaning as in RCW 59.20.030.</w:t>
      </w:r>
    </w:p>
    <w:p>
      <w:pPr>
        <w:spacing w:before="0" w:after="0" w:line="408" w:lineRule="exact"/>
        <w:ind w:left="0" w:right="0" w:firstLine="576"/>
        <w:jc w:val="left"/>
      </w:pPr>
      <w:r>
        <w:rPr/>
        <w:t xml:space="preserve">(6) This section does not override any legally recorded covenants or deed restrictions of record.</w:t>
      </w:r>
    </w:p>
    <w:p>
      <w:pPr>
        <w:spacing w:before="0" w:after="0" w:line="408" w:lineRule="exact"/>
        <w:ind w:left="0" w:right="0" w:firstLine="576"/>
        <w:jc w:val="left"/>
      </w:pPr>
      <w:r>
        <w:rPr/>
        <w:t xml:space="preserve">(7) This section does not affect the authority granted under chapter 43.22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225</w:t>
      </w:r>
      <w:r>
        <w:rPr/>
        <w:t xml:space="preserve"> and 2009 c 79 s 3 are each amended to read as follows:</w:t>
      </w:r>
    </w:p>
    <w:p>
      <w:pPr>
        <w:spacing w:before="0" w:after="0" w:line="408" w:lineRule="exact"/>
        <w:ind w:left="0" w:right="0" w:firstLine="576"/>
        <w:jc w:val="left"/>
      </w:pPr>
      <w:r>
        <w:rPr/>
        <w:t xml:space="preserve">(1) A county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county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(2) A county may not adopt an ordinance that has the effect, directly or indirectly, of restricting the location of manufactured/mobile homes in manufactured/mobile home communities, as defined in RCW 59.20.030, which were legally in existence before June 12, 2008, based exclusively on the age or dimensions of the manufactured/mobile home. This does not preclude a county from restricting the location of a manufactured/mobile home in manufactured/mobile home communities for any other reason including, but not limited to, failure to comply with fire, safety, or other local ordinances or state laws related to manufactured/mobile homes</w:t>
      </w:r>
      <w:r>
        <w:rPr>
          <w:u w:val="single"/>
        </w:rPr>
        <w:t xml:space="preserve">; however, a county may not restrict the location of a manufactured/mobile home based on the manufactured/mobile home community not meeting current fire, safety, other current local ordinances, or state laws related to manufactured/mobile homes if the manufactured/mobile home community meets the fire, safety, other local ordinances, or state laws, related to manufactured/mobile homes, that were in existence at the time the manufactured/mobile home community was permitted by the county</w:t>
      </w:r>
      <w:r>
        <w:rPr/>
        <w:t xml:space="preserve">.</w:t>
      </w:r>
    </w:p>
    <w:p>
      <w:pPr>
        <w:spacing w:before="0" w:after="0" w:line="408" w:lineRule="exact"/>
        <w:ind w:left="0" w:right="0" w:firstLine="576"/>
        <w:jc w:val="left"/>
      </w:pPr>
      <w:r>
        <w:rPr/>
        <w:t xml:space="preserve">(3) A county may not adopt an ordinance that has the effect, directly or indirectly, of preventing the entry or requiring the removal of a recreational vehicle used as a primary residence in manufactured/mobile home communities, as defined in RCW 59.20.030, unless the recreational vehicle fails to comply with the fire, safety, or other local ordinances or state laws related to recreational vehicles.</w:t>
      </w:r>
    </w:p>
    <w:p>
      <w:pPr>
        <w:spacing w:before="0" w:after="0" w:line="408" w:lineRule="exact"/>
        <w:ind w:left="0" w:right="0" w:firstLine="576"/>
        <w:jc w:val="left"/>
      </w:pPr>
      <w:r>
        <w:rPr/>
        <w:t xml:space="preserve">(4) This section does not override any legally recorded covenants or deed restrictions of record.</w:t>
      </w:r>
    </w:p>
    <w:p>
      <w:pPr>
        <w:spacing w:before="0" w:after="0" w:line="408" w:lineRule="exact"/>
        <w:ind w:left="0" w:right="0" w:firstLine="576"/>
        <w:jc w:val="left"/>
      </w:pPr>
      <w:r>
        <w:rPr/>
        <w:t xml:space="preserve">(5) This section does not affect the authority granted under chapter 43.22 RCW.</w:t>
      </w:r>
    </w:p>
    <w:p/>
    <w:p>
      <w:pPr>
        <w:jc w:val="center"/>
      </w:pPr>
      <w:r>
        <w:rPr>
          <w:b/>
        </w:rPr>
        <w:t>--- END ---</w:t>
      </w:r>
    </w:p>
    <w:sectPr>
      <w:pgNumType w:start="1"/>
      <w:footerReference xmlns:r="http://schemas.openxmlformats.org/officeDocument/2006/relationships" r:id="R6a0bdb119f0446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1e5a3008be4bc2" /><Relationship Type="http://schemas.openxmlformats.org/officeDocument/2006/relationships/footer" Target="/word/footer.xml" Id="R6a0bdb119f044606" /></Relationships>
</file>