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d361873b8748fe" /></Relationships>
</file>

<file path=word/document.xml><?xml version="1.0" encoding="utf-8"?>
<w:document xmlns:w="http://schemas.openxmlformats.org/wordprocessingml/2006/main">
  <w:body>
    <w:p>
      <w:r>
        <w:t>S-1387.1</w:t>
      </w:r>
    </w:p>
    <w:p>
      <w:pPr>
        <w:jc w:val="center"/>
      </w:pPr>
      <w:r>
        <w:t>_______________________________________________</w:t>
      </w:r>
    </w:p>
    <w:p/>
    <w:p>
      <w:pPr>
        <w:jc w:val="center"/>
      </w:pPr>
      <w:r>
        <w:rPr>
          <w:b/>
        </w:rPr>
        <w:t>SENATE BILL 5866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Fraser</w:t>
      </w:r>
    </w:p>
    <w:p/>
    <w:p>
      <w:r>
        <w:rPr>
          <w:t xml:space="preserve">Read first time 02/06/15.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counties are not required to distribute to the cities within the county certain county sales and use tax proceeds; amending RCW 82.14.450;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450</w:t>
      </w:r>
      <w:r>
        <w:rPr/>
        <w:t xml:space="preserve"> and 2010 c 127 s 1 are each amended to read as follows:</w:t>
      </w:r>
    </w:p>
    <w:p>
      <w:pPr>
        <w:spacing w:before="0" w:after="0" w:line="408" w:lineRule="exact"/>
        <w:ind w:left="0" w:right="0" w:firstLine="576"/>
        <w:jc w:val="left"/>
      </w:pPr>
      <w:r>
        <w:rPr/>
        <w:t xml:space="preserve">(1) A county legislative authority may submit an authorizing proposition to the county voters at a primary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three-tenths of one percent of the selling price in the case of a sales tax, or value of the article used, in the case of a use tax.</w:t>
      </w:r>
    </w:p>
    <w:p>
      <w:pPr>
        <w:spacing w:before="0" w:after="0" w:line="408" w:lineRule="exact"/>
        <w:ind w:left="0" w:right="0" w:firstLine="576"/>
        <w:jc w:val="left"/>
      </w:pPr>
      <w:r>
        <w:rPr/>
        <w:t xml:space="preserve">(2)(a) A city legislative authority may submit an authorizing proposition to the city voters at a primary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subsection may not exceed one-tenth of one percent of the selling price in the case of a sales tax, or value of the article used, in the case of a use tax. A city may not begin imposing a tax approved by the voters under this subsection prior to January 1, 2011.</w:t>
      </w:r>
    </w:p>
    <w:p>
      <w:pPr>
        <w:spacing w:before="0" w:after="0" w:line="408" w:lineRule="exact"/>
        <w:ind w:left="0" w:right="0" w:firstLine="576"/>
        <w:jc w:val="left"/>
      </w:pPr>
      <w:r>
        <w:rPr/>
        <w:t xml:space="preserve">(b) If a county adopts an ordinance or resolution to submit a ballot proposition to the voters to impose the sales and use tax under subsection (1) of this section prior to a city within the county adopting an ordinance or resolution to submit a ballot proposition to the voters to impose the tax under this subsection, the rate of tax by the city under this subsection may not exceed an amount that would cause the total county and city tax rate under this section to exceed three-tenths of one percent. This subsection (2)(b) also applies if the county and city adopt an ordinance or resolution to impose sales and use taxes under this section on the same date.</w:t>
      </w:r>
    </w:p>
    <w:p>
      <w:pPr>
        <w:spacing w:before="0" w:after="0" w:line="408" w:lineRule="exact"/>
        <w:ind w:left="0" w:right="0" w:firstLine="576"/>
        <w:jc w:val="left"/>
      </w:pPr>
      <w:r>
        <w:rPr/>
        <w:t xml:space="preserve">(c) If the city adopts an ordinance or resolution to submit a ballot proposition to the voters to impose the sales and use tax under this subsection prior to the county in which the city is located, the county must provide a credit against its tax under subsection (1) of this section for the city tax under this subsection to the extent the total county and city tax rate under this section would exceed three-tenths of one percent.</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county.</w:t>
      </w:r>
    </w:p>
    <w:p>
      <w:pPr>
        <w:spacing w:before="0" w:after="0" w:line="408" w:lineRule="exact"/>
        <w:ind w:left="0" w:right="0" w:firstLine="576"/>
        <w:jc w:val="left"/>
      </w:pPr>
      <w:r>
        <w:rPr/>
        <w:t xml:space="preserve">(4) The retail sale or use of motor vehicles, and the lease of motor vehicles for up to the first thirty-six months of the lease, are exempt from tax imposed under this section.</w:t>
      </w:r>
    </w:p>
    <w:p>
      <w:pPr>
        <w:spacing w:before="0" w:after="0" w:line="408" w:lineRule="exact"/>
        <w:ind w:left="0" w:right="0" w:firstLine="576"/>
        <w:jc w:val="left"/>
      </w:pPr>
      <w:r>
        <w:rPr/>
        <w:t xml:space="preserve">(5) One-third of all money received under this section must be used solely for criminal justice purposes, fire protection purposes, or both. For the purposes of this subsection, "criminal justice purposes" has the same meaning as provided in RCW 82.14.340.</w:t>
      </w:r>
    </w:p>
    <w:p>
      <w:pPr>
        <w:spacing w:before="0" w:after="0" w:line="408" w:lineRule="exact"/>
        <w:ind w:left="0" w:right="0" w:firstLine="576"/>
        <w:jc w:val="left"/>
      </w:pPr>
      <w:r>
        <w:rPr/>
        <w:t xml:space="preserve">(6) Money received by a county under subsection (1) of this section </w:t>
      </w:r>
      <w:r>
        <w:rPr>
          <w:u w:val="single"/>
        </w:rPr>
        <w:t xml:space="preserve">for a county tax imposed prior to July 1, 2015,</w:t>
      </w:r>
      <w:r>
        <w:rPr/>
        <w:t xml:space="preserve"> must be shared between the county and the cities as follows: Sixty percent must be retained by the county and forty percent must be distributed on a per capita basis to cities in the county. </w:t>
      </w:r>
      <w:r>
        <w:rPr>
          <w:u w:val="single"/>
        </w:rPr>
        <w:t xml:space="preserve">A county that imposes any portion of the tax authorized under subsection (1) of this section on or after July 1, 2015, is not required to distribute money from the proceeds of that portion of the tax imposed after June 30, 2015, to the cities within the county.</w:t>
      </w:r>
    </w:p>
    <w:p>
      <w:pPr>
        <w:spacing w:before="0" w:after="0" w:line="408" w:lineRule="exact"/>
        <w:ind w:left="0" w:right="0" w:firstLine="576"/>
        <w:jc w:val="left"/>
      </w:pPr>
      <w:r>
        <w:rPr/>
        <w:t xml:space="preserve">(7) Tax proceeds received by a city imposing a tax under this section must be shared between the county and city as follows: Fifteen percent must be distributed to the county and eighty-five percent is retained by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b504e209cc64d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be2f70179a4274" /><Relationship Type="http://schemas.openxmlformats.org/officeDocument/2006/relationships/footer" Target="/word/footer.xml" Id="R0b504e209cc64d74" /></Relationships>
</file>