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ef8c638264ed5" /></Relationships>
</file>

<file path=word/document.xml><?xml version="1.0" encoding="utf-8"?>
<w:document xmlns:w="http://schemas.openxmlformats.org/wordprocessingml/2006/main">
  <w:body>
    <w:p>
      <w:r>
        <w:t>S-0571.5</w:t>
      </w:r>
    </w:p>
    <w:p>
      <w:pPr>
        <w:jc w:val="center"/>
      </w:pPr>
      <w:r>
        <w:t>_______________________________________________</w:t>
      </w:r>
    </w:p>
    <w:p/>
    <w:p>
      <w:pPr>
        <w:jc w:val="center"/>
      </w:pPr>
      <w:r>
        <w:rPr>
          <w:b/>
        </w:rPr>
        <w:t>SENATE BILL 5849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Pedersen, Hatfield, and Pearson</w:t>
      </w:r>
    </w:p>
    <w:p/>
    <w:p>
      <w:r>
        <w:rPr>
          <w:t xml:space="preserve">Read first time 02/05/15.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establishment of an ethics defense trust fund under certain circumstances; amending RCW 42.52.150; reenacting and amending RCW 42.52.010; and adding new sections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officer as defined in RCW 42.52.010 may establish an ethics defense trust fund and name a trustee if the state officer is subject to a complaint for an ethics violation filed or issued under this chapter relating to the state officer's official duties.</w:t>
      </w:r>
    </w:p>
    <w:p>
      <w:pPr>
        <w:spacing w:before="0" w:after="0" w:line="408" w:lineRule="exact"/>
        <w:ind w:left="0" w:right="0" w:firstLine="576"/>
        <w:jc w:val="left"/>
      </w:pPr>
      <w:r>
        <w:rPr/>
        <w:t xml:space="preserve">(2)(a) The proceeds of the trust fund may be used to:</w:t>
      </w:r>
    </w:p>
    <w:p>
      <w:pPr>
        <w:spacing w:before="0" w:after="0" w:line="408" w:lineRule="exact"/>
        <w:ind w:left="0" w:right="0" w:firstLine="576"/>
        <w:jc w:val="left"/>
      </w:pPr>
      <w:r>
        <w:rPr/>
        <w:t xml:space="preserve">(i) Defray legal expenses and pay monetary penalties incurred by the state officer as a result of a complaint filed or issued for an ethics violation under this chapter or an internal legislative investigatory proceeding;</w:t>
      </w:r>
    </w:p>
    <w:p>
      <w:pPr>
        <w:spacing w:before="0" w:after="0" w:line="408" w:lineRule="exact"/>
        <w:ind w:left="0" w:right="0" w:firstLine="576"/>
        <w:jc w:val="left"/>
      </w:pPr>
      <w:r>
        <w:rPr/>
        <w:t xml:space="preserve">(ii) Defray costs reasonably incurred in administering the trust fund, including but not limited to costs incident to the solicitation of funds; and</w:t>
      </w:r>
    </w:p>
    <w:p>
      <w:pPr>
        <w:spacing w:before="0" w:after="0" w:line="408" w:lineRule="exact"/>
        <w:ind w:left="0" w:right="0" w:firstLine="576"/>
        <w:jc w:val="left"/>
      </w:pPr>
      <w:r>
        <w:rPr/>
        <w:t xml:space="preserve">(iii) Discharge any tax liabilities incurred as a result of the creation, operation, or administration of the trust fund.</w:t>
      </w:r>
    </w:p>
    <w:p>
      <w:pPr>
        <w:spacing w:before="0" w:after="0" w:line="408" w:lineRule="exact"/>
        <w:ind w:left="0" w:right="0" w:firstLine="576"/>
        <w:jc w:val="left"/>
      </w:pPr>
      <w:r>
        <w:rPr/>
        <w:t xml:space="preserve">(b) The proceeds of a trust fund may also be used to defray or discharge legal expenses, penalties, costs, or liabilities incurred before the trust fund was established if the legal expenses, penalties, costs, or liabilities are related to the complaint proceedings for which the trust fund was established.</w:t>
      </w:r>
    </w:p>
    <w:p>
      <w:pPr>
        <w:spacing w:before="0" w:after="0" w:line="408" w:lineRule="exact"/>
        <w:ind w:left="0" w:right="0" w:firstLine="576"/>
        <w:jc w:val="left"/>
      </w:pPr>
      <w:r>
        <w:rPr/>
        <w:t xml:space="preserve">(3) Except as provided in subsection (2) of this section, the state officer may not use proceeds from the trust fund for personal use.</w:t>
      </w:r>
    </w:p>
    <w:p>
      <w:pPr>
        <w:spacing w:before="0" w:after="0" w:line="408" w:lineRule="exact"/>
        <w:ind w:left="0" w:right="0" w:firstLine="576"/>
        <w:jc w:val="left"/>
      </w:pPr>
      <w:r>
        <w:rPr/>
        <w:t xml:space="preserve">(4) A state officer may not establish or maintain more than one ethics defense trust fund at any one time.</w:t>
      </w:r>
    </w:p>
    <w:p>
      <w:pPr>
        <w:spacing w:before="0" w:after="0" w:line="408" w:lineRule="exact"/>
        <w:ind w:left="0" w:right="0" w:firstLine="576"/>
        <w:jc w:val="left"/>
      </w:pPr>
      <w:r>
        <w:rPr/>
        <w:t xml:space="preserve">(5) Chapter 11.98 RCW does not apply to a trust fund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trustee of an ethics defense trust fund is responsible for:</w:t>
      </w:r>
    </w:p>
    <w:p>
      <w:pPr>
        <w:spacing w:before="0" w:after="0" w:line="408" w:lineRule="exact"/>
        <w:ind w:left="0" w:right="0" w:firstLine="576"/>
        <w:jc w:val="left"/>
      </w:pPr>
      <w:r>
        <w:rPr/>
        <w:t xml:space="preserve">(a) The receipt and deposit of contributions to the trust fund;</w:t>
      </w:r>
    </w:p>
    <w:p>
      <w:pPr>
        <w:spacing w:before="0" w:after="0" w:line="408" w:lineRule="exact"/>
        <w:ind w:left="0" w:right="0" w:firstLine="576"/>
        <w:jc w:val="left"/>
      </w:pPr>
      <w:r>
        <w:rPr/>
        <w:t xml:space="preserve">(b) The authorization of expenditures and disbursements from the trust fund;</w:t>
      </w:r>
    </w:p>
    <w:p>
      <w:pPr>
        <w:spacing w:before="0" w:after="0" w:line="408" w:lineRule="exact"/>
        <w:ind w:left="0" w:right="0" w:firstLine="576"/>
        <w:jc w:val="left"/>
      </w:pPr>
      <w:r>
        <w:rPr/>
        <w:t xml:space="preserve">(c) The performance of other tasks incident to the administration of the trust fund.</w:t>
      </w:r>
    </w:p>
    <w:p>
      <w:pPr>
        <w:spacing w:before="0" w:after="0" w:line="408" w:lineRule="exact"/>
        <w:ind w:left="0" w:right="0" w:firstLine="576"/>
        <w:jc w:val="left"/>
      </w:pPr>
      <w:r>
        <w:rPr/>
        <w:t xml:space="preserve">(2)(a) A trustee of an ethics defense trust fund shall establish a single exclusive account in a depository, as defined in RCW 42.17A.005. The depository must be located in this state and must ordinarily conduct business with the general public in this state.</w:t>
      </w:r>
    </w:p>
    <w:p>
      <w:pPr>
        <w:spacing w:before="0" w:after="0" w:line="408" w:lineRule="exact"/>
        <w:ind w:left="0" w:right="0" w:firstLine="576"/>
        <w:jc w:val="left"/>
      </w:pPr>
      <w:r>
        <w:rPr/>
        <w:t xml:space="preserve">(b) The trustee shall maintain the account in the name of the trust fund.</w:t>
      </w:r>
    </w:p>
    <w:p>
      <w:pPr>
        <w:spacing w:before="0" w:after="0" w:line="408" w:lineRule="exact"/>
        <w:ind w:left="0" w:right="0" w:firstLine="576"/>
        <w:jc w:val="left"/>
      </w:pPr>
      <w:r>
        <w:rPr/>
        <w:t xml:space="preserve">(c) All expenditures made by the trustee shall be drawn from the account and:</w:t>
      </w:r>
    </w:p>
    <w:p>
      <w:pPr>
        <w:spacing w:before="0" w:after="0" w:line="408" w:lineRule="exact"/>
        <w:ind w:left="0" w:right="0" w:firstLine="576"/>
        <w:jc w:val="left"/>
      </w:pPr>
      <w:r>
        <w:rPr/>
        <w:t xml:space="preserve">(i) Issued on a check signed by the trustee; or</w:t>
      </w:r>
    </w:p>
    <w:p>
      <w:pPr>
        <w:spacing w:before="0" w:after="0" w:line="408" w:lineRule="exact"/>
        <w:ind w:left="0" w:right="0" w:firstLine="576"/>
        <w:jc w:val="left"/>
      </w:pPr>
      <w:r>
        <w:rPr/>
        <w:t xml:space="preserve">(ii) Paid using a debit card or other form of electronic transaction.</w:t>
      </w:r>
    </w:p>
    <w:p>
      <w:pPr>
        <w:spacing w:before="0" w:after="0" w:line="408" w:lineRule="exact"/>
        <w:ind w:left="0" w:right="0" w:firstLine="576"/>
        <w:jc w:val="left"/>
      </w:pPr>
      <w:r>
        <w:rPr/>
        <w:t xml:space="preserve">(d) A contribution received by the trustee shall be deposited into the account not later than three working days after the date the contribution is received.</w:t>
      </w:r>
    </w:p>
    <w:p>
      <w:pPr>
        <w:spacing w:before="0" w:after="0" w:line="408" w:lineRule="exact"/>
        <w:ind w:left="0" w:right="0" w:firstLine="576"/>
        <w:jc w:val="left"/>
      </w:pPr>
      <w:r>
        <w:rPr/>
        <w:t xml:space="preserve">(e) This section does not prohibit the transfer of any amount deposited in the account into a certificate of deposit, stock fund, or other investment instrument.</w:t>
      </w:r>
    </w:p>
    <w:p>
      <w:pPr>
        <w:spacing w:before="0" w:after="0" w:line="408" w:lineRule="exact"/>
        <w:ind w:left="0" w:right="0" w:firstLine="576"/>
        <w:jc w:val="left"/>
      </w:pPr>
      <w:r>
        <w:rPr/>
        <w:t xml:space="preserve">(f) The account may not include any public or private moneys or any moneys of any other person, other than contributions received by the trustee.</w:t>
      </w:r>
    </w:p>
    <w:p>
      <w:pPr>
        <w:spacing w:before="0" w:after="0" w:line="408" w:lineRule="exact"/>
        <w:ind w:left="0" w:right="0" w:firstLine="576"/>
        <w:jc w:val="left"/>
      </w:pPr>
      <w:r>
        <w:rPr/>
        <w:t xml:space="preserve">(g) The trustee shall retain a copy of each depository account statement from the account described in this section for not less than two years after the date the statement is issued by the depository.</w:t>
      </w:r>
    </w:p>
    <w:p>
      <w:pPr>
        <w:spacing w:before="0" w:after="0" w:line="408" w:lineRule="exact"/>
        <w:ind w:left="0" w:right="0" w:firstLine="576"/>
        <w:jc w:val="left"/>
      </w:pPr>
      <w:r>
        <w:rPr/>
        <w:t xml:space="preserve">(h) The trustee may not be a member of the family of or an employee of the state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may contribute to an ethics defense trust fund established in section 1 of this act.</w:t>
      </w:r>
    </w:p>
    <w:p>
      <w:pPr>
        <w:spacing w:before="0" w:after="0" w:line="408" w:lineRule="exact"/>
        <w:ind w:left="0" w:right="0" w:firstLine="576"/>
        <w:jc w:val="left"/>
      </w:pPr>
      <w:r>
        <w:rPr/>
        <w:t xml:space="preserve">(2) The maximum contribution by any person per year to an ethics defense trust fund shall be one thousand dollars.</w:t>
      </w:r>
    </w:p>
    <w:p>
      <w:pPr>
        <w:spacing w:before="0" w:after="0" w:line="408" w:lineRule="exact"/>
        <w:ind w:left="0" w:right="0" w:firstLine="576"/>
        <w:jc w:val="left"/>
      </w:pPr>
      <w:r>
        <w:rPr/>
        <w:t xml:space="preserve">(3) The ethics defense trust fund agreement, contributions, expenditures, and other transfers of moneys to or from the trust fund shall be reported to the public disclosure commission once a month, within ten days after the completion of the month, for all transactions occurring in that month. Failure to report as required by this subsection is a violation of chapter 42.17A RCW.</w:t>
      </w:r>
    </w:p>
    <w:p>
      <w:pPr>
        <w:spacing w:before="0" w:after="0" w:line="408" w:lineRule="exact"/>
        <w:ind w:left="0" w:right="0" w:firstLine="576"/>
        <w:jc w:val="left"/>
      </w:pPr>
      <w:r>
        <w:rPr/>
        <w:t xml:space="preserve">(4) Reports filed with the public disclosure commission under subsection (3) of this section are nonexempt public records subject to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ethics defense trust fund established under section 1 of this act may be terminated by:</w:t>
      </w:r>
    </w:p>
    <w:p>
      <w:pPr>
        <w:spacing w:before="0" w:after="0" w:line="408" w:lineRule="exact"/>
        <w:ind w:left="0" w:right="0" w:firstLine="576"/>
        <w:jc w:val="left"/>
      </w:pPr>
      <w:r>
        <w:rPr/>
        <w:t xml:space="preserve">(a) The state officer who established the trust fund; or</w:t>
      </w:r>
    </w:p>
    <w:p>
      <w:pPr>
        <w:spacing w:before="0" w:after="0" w:line="408" w:lineRule="exact"/>
        <w:ind w:left="0" w:right="0" w:firstLine="576"/>
        <w:jc w:val="left"/>
      </w:pPr>
      <w:r>
        <w:rPr/>
        <w:t xml:space="preserve">(b) Subject to subsection (2) of this section, the terms of the trust agreement.</w:t>
      </w:r>
    </w:p>
    <w:p>
      <w:pPr>
        <w:spacing w:before="0" w:after="0" w:line="408" w:lineRule="exact"/>
        <w:ind w:left="0" w:right="0" w:firstLine="576"/>
        <w:jc w:val="left"/>
      </w:pPr>
      <w:r>
        <w:rPr/>
        <w:t xml:space="preserve">(2) A trust agreement may provide that an ethics defense trust fund is terminated not later than six months following the completion of the payments authorized under section 1(2) of this act.</w:t>
      </w:r>
    </w:p>
    <w:p>
      <w:pPr>
        <w:spacing w:before="0" w:after="0" w:line="408" w:lineRule="exact"/>
        <w:ind w:left="0" w:right="0" w:firstLine="576"/>
        <w:jc w:val="left"/>
      </w:pPr>
      <w:r>
        <w:rPr/>
        <w:t xml:space="preserve">(3) Following termination of an ethics defense trust fund, the trustee may not accept contributions to or make expenditures from the trust fund.</w:t>
      </w:r>
    </w:p>
    <w:p>
      <w:pPr>
        <w:spacing w:before="0" w:after="0" w:line="408" w:lineRule="exact"/>
        <w:ind w:left="0" w:right="0" w:firstLine="576"/>
        <w:jc w:val="left"/>
      </w:pPr>
      <w:r>
        <w:rPr/>
        <w:t xml:space="preserve">(4) Not later than thirty days after an ethics defense trust fund is terminated, the trustee of the trust fund shall return any moneys remaining in the trust fund to contributors to the trust fund on a pro rata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"Official duty" means those duties </w:t>
      </w:r>
      <w:r>
        <w:t>((</w:t>
      </w:r>
      <w:r>
        <w:rPr>
          <w:strike/>
        </w:rPr>
        <w:t xml:space="preserve">within the specific scope of employment of the state officer or state employee as defined by the officer's or employee's agency or by statute or the state Constitution</w:t>
      </w:r>
      <w:r>
        <w:t>))</w:t>
      </w:r>
      <w:r>
        <w:rPr>
          <w:u w:val="single"/>
        </w:rPr>
        <w:t xml:space="preserve">prescribed in the state Constitution and state statutes, legislatively funded or mandated authority and responsibilities, job description, or any tasks or actions related to carrying out the activities of the state officer's position that are intended to protect, promote, educate, and serve the citizens of the state of Washington</w:t>
      </w:r>
      <w:r>
        <w:rPr/>
        <w:t xml:space="preserve">.</w:t>
      </w:r>
    </w:p>
    <w:p>
      <w:pPr>
        <w:spacing w:before="0" w:after="0" w:line="408" w:lineRule="exact"/>
        <w:ind w:left="0" w:right="0" w:firstLine="576"/>
        <w:jc w:val="left"/>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(14) "Person" means any individual, partnership, association, corporation, firm, institution, or other entity, whether or not operated for profit.</w:t>
      </w:r>
    </w:p>
    <w:p>
      <w:pPr>
        <w:spacing w:before="0" w:after="0" w:line="408" w:lineRule="exact"/>
        <w:ind w:left="0" w:right="0" w:firstLine="576"/>
        <w:jc w:val="left"/>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(17)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(18)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(20)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(22) "University" includes "state universities" and "regional universities" as defined in RCW 28B.10.016 and also includes any research or technology institute affiliated with a university, including without limitation, the Spokane intercollegiate research and technology institute and the Washington technology center.</w:t>
      </w:r>
    </w:p>
    <w:p>
      <w:pPr>
        <w:spacing w:before="0" w:after="0" w:line="408" w:lineRule="exact"/>
        <w:ind w:left="0" w:right="0" w:firstLine="576"/>
        <w:jc w:val="left"/>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w:t>
      </w:r>
      <w:r>
        <w:rPr>
          <w:strike/>
        </w:rPr>
        <w:t xml:space="preserve">and</w:t>
      </w:r>
      <w:r>
        <w:rPr/>
        <w:t xml:space="preserve">))</w:t>
      </w:r>
      <w:r>
        <w:rPr>
          <w:u w:val="single"/>
        </w:rPr>
        <w:t xml:space="preserve">,</w:t>
      </w:r>
      <w:r>
        <w:rPr/>
        <w:t xml:space="preserve"> (5)</w:t>
      </w:r>
      <w:r>
        <w:rPr>
          <w:u w:val="single"/>
        </w:rPr>
        <w:t xml:space="preserve">, and (6)</w:t>
      </w:r>
      <w:r>
        <w:rPr/>
        <w:t xml:space="preserve">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(k) Unsolicited gifts from dignitaries from another state or a foreign country that are intended to be personal in nature.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Pr>
        <w:spacing w:before="0" w:after="0" w:line="408" w:lineRule="exact"/>
        <w:ind w:left="0" w:right="0" w:firstLine="576"/>
        <w:jc w:val="left"/>
      </w:pPr>
      <w:r>
        <w:rPr>
          <w:u w:val="single"/>
        </w:rPr>
        <w:t xml:space="preserve">(6) A state officer may accept contributions made to an ethics defense trust fund established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chapter 42.52 RCW.</w:t>
      </w:r>
    </w:p>
    <w:p/>
    <w:p>
      <w:pPr>
        <w:jc w:val="center"/>
      </w:pPr>
      <w:r>
        <w:rPr>
          <w:b/>
        </w:rPr>
        <w:t>--- END ---</w:t>
      </w:r>
    </w:p>
    <w:sectPr>
      <w:pgNumType w:start="1"/>
      <w:footerReference xmlns:r="http://schemas.openxmlformats.org/officeDocument/2006/relationships" r:id="R7c1e0e6cd5354f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4349ef60643f8" /><Relationship Type="http://schemas.openxmlformats.org/officeDocument/2006/relationships/footer" Target="/word/footer.xml" Id="R7c1e0e6cd5354f33" /></Relationships>
</file>