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0da2b5e9c493d" /></Relationships>
</file>

<file path=word/document.xml><?xml version="1.0" encoding="utf-8"?>
<w:document xmlns:w="http://schemas.openxmlformats.org/wordprocessingml/2006/main">
  <w:body>
    <w:p>
      <w:r>
        <w:t>S-1388.1</w:t>
      </w:r>
    </w:p>
    <w:p>
      <w:pPr>
        <w:jc w:val="center"/>
      </w:pPr>
      <w:r>
        <w:t>_______________________________________________</w:t>
      </w:r>
    </w:p>
    <w:p/>
    <w:p>
      <w:pPr>
        <w:jc w:val="center"/>
      </w:pPr>
      <w:r>
        <w:rPr>
          <w:b/>
        </w:rPr>
        <w:t>SENATE BILL 5848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and Kohl-Welles</w:t>
      </w:r>
    </w:p>
    <w:p/>
    <w:p>
      <w:r>
        <w:rPr>
          <w:t xml:space="preserve">Read first time 02/05/15.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agreements with federally recognized Indian tribes in the state of Washington concerning marijuana; amending RCW 69.50.360, 69.50.363, and 69.50.366; adding new sections to chapter 43.06 RCW; adding a new section to chapter 69.50 RCW; adding a new section to chapter 82.08 RCW; and adding a new section to chapter 82.12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marijuana, and processed marijuana products, for both recreational and medical purposes;</w:t>
      </w:r>
    </w:p>
    <w:p>
      <w:pPr>
        <w:spacing w:before="0" w:after="0" w:line="408" w:lineRule="exact"/>
        <w:ind w:left="0" w:right="0" w:firstLine="576"/>
        <w:jc w:val="left"/>
      </w:pPr>
      <w:r>
        <w:rPr/>
        <w:t xml:space="preserve">(c) Medical and pharmaceutical research involving marijuana;</w:t>
      </w:r>
    </w:p>
    <w:p>
      <w:pPr>
        <w:spacing w:before="0" w:after="0" w:line="408" w:lineRule="exact"/>
        <w:ind w:left="0" w:right="0" w:firstLine="576"/>
        <w:jc w:val="left"/>
      </w:pPr>
      <w:r>
        <w:rPr/>
        <w:t xml:space="preserve">(d) Taxation;</w:t>
      </w:r>
    </w:p>
    <w:p>
      <w:pPr>
        <w:spacing w:before="0" w:after="0" w:line="408" w:lineRule="exact"/>
        <w:ind w:left="0" w:right="0" w:firstLine="576"/>
        <w:jc w:val="left"/>
      </w:pPr>
      <w:r>
        <w:rPr/>
        <w:t xml:space="preserve">(e) Any tribal immunities or preemption of state law regarding the production, processing, or marketing of marijuana;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 Any marijuana agreement relating to the production, processing, and sale of marijuana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marijuana.</w:t>
      </w:r>
    </w:p>
    <w:p>
      <w:pPr>
        <w:spacing w:before="0" w:after="0" w:line="408" w:lineRule="exact"/>
        <w:ind w:left="0" w:right="0" w:firstLine="576"/>
        <w:jc w:val="left"/>
      </w:pPr>
      <w:r>
        <w:rPr/>
        <w:t xml:space="preserve">(3) The governor may delegate the power to negotiate marijuana agreements to the state liquor control board. In conducting such negotiations, the state liquor control board must, when necessary, consult with the governor and/or the department of revenue. </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"Marijuana" means "marijuana," "marijuana concentrates," "marijuana-infused products," and "useable marijuana,"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retail sale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use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chapter 3, Laws of 2013;</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control board under RCW 69.50.345(5);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r>
        <w:rPr>
          <w:u w:val="single"/>
        </w:rPr>
        <w:t xml:space="preserve">; and</w:t>
      </w:r>
    </w:p>
    <w:p>
      <w:pPr>
        <w:spacing w:before="0" w:after="0" w:line="408" w:lineRule="exact"/>
        <w:ind w:left="0" w:right="0" w:firstLine="576"/>
        <w:jc w:val="left"/>
      </w:pPr>
      <w:r>
        <w:rPr>
          <w:u w:val="single"/>
        </w:rPr>
        <w:t xml:space="preserve">(4) Purchase and receipt of marijuana concentrates, useable marijuana, or marijuana-infused products that have been properly packaged and labeled from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Possession, processing, packaging, and labeling of quantities of marijuana, useable marijuana, and marijuana-infused products that do not exceed the maximum amounts established by the state liquor control board under RCW 69.50.345(4); </w:t>
      </w:r>
      <w:r>
        <w:t>((</w:t>
      </w:r>
      <w:r>
        <w:rPr>
          <w:strike/>
        </w:rPr>
        <w:t xml:space="preserve">and</w:t>
      </w:r>
      <w:r>
        <w:t>))</w:t>
      </w:r>
    </w:p>
    <w:p>
      <w:pPr>
        <w:spacing w:before="0" w:after="0" w:line="408" w:lineRule="exact"/>
        <w:ind w:left="0" w:right="0" w:firstLine="576"/>
        <w:jc w:val="left"/>
      </w:pPr>
      <w:r>
        <w:rPr/>
        <w:t xml:space="preserve">(3) Delivery, distribution, and sale of useable marijuana or marijuana-infused products to a marijuana retailer validly licensed under chapter 3, Laws of 2013</w:t>
      </w:r>
      <w:r>
        <w:rPr>
          <w:u w:val="single"/>
        </w:rPr>
        <w:t xml:space="preserve">; and</w:t>
      </w:r>
    </w:p>
    <w:p>
      <w:pPr>
        <w:spacing w:before="0" w:after="0" w:line="408" w:lineRule="exact"/>
        <w:ind w:left="0" w:right="0" w:firstLine="576"/>
        <w:jc w:val="left"/>
      </w:pPr>
      <w:r>
        <w:rPr>
          <w:u w:val="single"/>
        </w:rPr>
        <w:t xml:space="preserve">(4) Delivery, distribution, and sale of useable marijuana, marijuana concentrates, or marijuana-infused products to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w:t>
      </w:r>
      <w:r>
        <w:rPr>
          <w:u w:val="single"/>
        </w:rPr>
        <w:t xml:space="preserve">; and</w:t>
      </w:r>
    </w:p>
    <w:p>
      <w:pPr>
        <w:spacing w:before="0" w:after="0" w:line="408" w:lineRule="exact"/>
        <w:ind w:left="0" w:right="0" w:firstLine="576"/>
        <w:jc w:val="left"/>
      </w:pPr>
      <w:r>
        <w:rPr>
          <w:u w:val="single"/>
        </w:rPr>
        <w:t xml:space="preserve">(3) Delivery, distribution, and sale of marijuana or useable marijuana to a federally recognized Indian tribe as permitted under an agreement between the state and the tribe entered into under section 2 of this act</w:t>
      </w:r>
      <w:r>
        <w:rPr/>
        <w:t xml:space="preserve">.</w:t>
      </w:r>
    </w:p>
    <w:p/>
    <w:p>
      <w:pPr>
        <w:jc w:val="center"/>
      </w:pPr>
      <w:r>
        <w:rPr>
          <w:b/>
        </w:rPr>
        <w:t>--- END ---</w:t>
      </w:r>
    </w:p>
    <w:sectPr>
      <w:pgNumType w:start="1"/>
      <w:footerReference xmlns:r="http://schemas.openxmlformats.org/officeDocument/2006/relationships" r:id="Rde120c86bc6247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b40fd05e86405a" /><Relationship Type="http://schemas.openxmlformats.org/officeDocument/2006/relationships/footer" Target="/word/footer.xml" Id="Rde120c86bc624717" /></Relationships>
</file>